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南充市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人民检察院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合同制人员报名表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5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38"/>
        <w:gridCol w:w="800"/>
        <w:gridCol w:w="1062"/>
        <w:gridCol w:w="1700"/>
        <w:gridCol w:w="128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参工时间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身高（</w:t>
            </w:r>
            <w:r>
              <w:rPr>
                <w:rFonts w:hint="eastAsia" w:eastAsia="仿宋_GB2312"/>
                <w:sz w:val="24"/>
                <w:lang w:val="en-US" w:eastAsia="zh-CN"/>
              </w:rPr>
              <w:t>cm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毕业</w:t>
            </w:r>
            <w:r>
              <w:rPr>
                <w:rFonts w:eastAsia="仿宋_GB2312"/>
                <w:sz w:val="21"/>
                <w:szCs w:val="21"/>
              </w:rPr>
              <w:t>院校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诺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080" w:firstLineChars="17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5040" w:firstLineChars="2100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85B01"/>
    <w:rsid w:val="5F285B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2018-06-15T08:46:00Z</dcterms:created>
  <dc:creator>杨沂帆</dc:creator>
  <cp:lastModifiedBy>杨沂帆</cp:lastModifiedBy>
  <dcterms:modified xsi:type="dcterms:W3CDTF">2018-06-15T08:46:15Z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