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17" w:rsidRPr="00B51703" w:rsidRDefault="00AF3B17" w:rsidP="00AF3B17">
      <w:pPr>
        <w:spacing w:line="590" w:lineRule="exact"/>
        <w:rPr>
          <w:rFonts w:ascii="黑体" w:eastAsia="黑体" w:hAnsi="黑体"/>
          <w:color w:val="000000"/>
          <w:kern w:val="0"/>
          <w:szCs w:val="18"/>
        </w:rPr>
      </w:pPr>
      <w:r w:rsidRPr="00B51703">
        <w:rPr>
          <w:rFonts w:ascii="黑体" w:eastAsia="黑体" w:hAnsi="黑体"/>
          <w:color w:val="000000"/>
          <w:kern w:val="0"/>
          <w:szCs w:val="18"/>
        </w:rPr>
        <w:t>附件1</w:t>
      </w:r>
    </w:p>
    <w:p w:rsidR="00AF3B17" w:rsidRPr="00CE1C98" w:rsidRDefault="00AF3B17" w:rsidP="00AF3B17">
      <w:pPr>
        <w:spacing w:line="590" w:lineRule="exact"/>
        <w:rPr>
          <w:rFonts w:eastAsia="方正黑体_GBK"/>
          <w:color w:val="000000"/>
          <w:kern w:val="0"/>
          <w:szCs w:val="18"/>
        </w:rPr>
      </w:pPr>
    </w:p>
    <w:p w:rsidR="00AF3B17" w:rsidRPr="00EF2433" w:rsidRDefault="00AF3B17" w:rsidP="00AF3B17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F2433">
        <w:rPr>
          <w:rFonts w:ascii="华文中宋" w:eastAsia="华文中宋" w:hAnsi="华文中宋"/>
          <w:sz w:val="36"/>
          <w:szCs w:val="36"/>
        </w:rPr>
        <w:t>南充市社情民意调查中心</w:t>
      </w:r>
    </w:p>
    <w:p w:rsidR="00AF3B17" w:rsidRPr="00EF2433" w:rsidRDefault="00AF3B17" w:rsidP="00AF3B17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F2433">
        <w:rPr>
          <w:rFonts w:ascii="华文中宋" w:eastAsia="华文中宋" w:hAnsi="华文中宋"/>
          <w:sz w:val="36"/>
          <w:szCs w:val="36"/>
        </w:rPr>
        <w:t>2018年</w:t>
      </w:r>
      <w:r w:rsidR="00491012" w:rsidRPr="00EF2433">
        <w:rPr>
          <w:rFonts w:ascii="华文中宋" w:eastAsia="华文中宋" w:hAnsi="华文中宋" w:hint="eastAsia"/>
          <w:sz w:val="36"/>
          <w:szCs w:val="36"/>
        </w:rPr>
        <w:t>“嘉陵江英才工程”人才引进</w:t>
      </w:r>
      <w:r w:rsidRPr="00EF2433">
        <w:rPr>
          <w:rFonts w:ascii="华文中宋" w:eastAsia="华文中宋" w:hAnsi="华文中宋"/>
          <w:sz w:val="36"/>
          <w:szCs w:val="36"/>
        </w:rPr>
        <w:t>岗位条件及要求一览表</w:t>
      </w:r>
    </w:p>
    <w:p w:rsidR="00AF3B17" w:rsidRPr="00CC17CB" w:rsidRDefault="00AF3B17" w:rsidP="00AF3B17">
      <w:pPr>
        <w:spacing w:line="24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tbl>
      <w:tblPr>
        <w:tblW w:w="13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210"/>
        <w:gridCol w:w="1922"/>
        <w:gridCol w:w="908"/>
        <w:gridCol w:w="1101"/>
        <w:gridCol w:w="15"/>
        <w:gridCol w:w="853"/>
        <w:gridCol w:w="1212"/>
        <w:gridCol w:w="2761"/>
        <w:gridCol w:w="1330"/>
        <w:gridCol w:w="1010"/>
      </w:tblGrid>
      <w:tr w:rsidR="00AF3B17" w:rsidRPr="00CC17CB" w:rsidTr="0040676F">
        <w:trPr>
          <w:trHeight w:val="849"/>
          <w:jc w:val="center"/>
        </w:trPr>
        <w:tc>
          <w:tcPr>
            <w:tcW w:w="2460" w:type="dxa"/>
            <w:gridSpan w:val="2"/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引进</w:t>
            </w: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01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引进对象范围</w:t>
            </w:r>
          </w:p>
        </w:tc>
        <w:tc>
          <w:tcPr>
            <w:tcW w:w="6171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条件及要求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考试</w:t>
            </w:r>
          </w:p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 w:rsidRPr="00CC17CB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 w:rsidR="00AF3B17" w:rsidRPr="00CC17CB" w:rsidTr="0040676F">
        <w:trPr>
          <w:trHeight w:val="1017"/>
          <w:jc w:val="center"/>
        </w:trPr>
        <w:tc>
          <w:tcPr>
            <w:tcW w:w="1250" w:type="dxa"/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拟任职岗位</w:t>
            </w:r>
          </w:p>
        </w:tc>
        <w:tc>
          <w:tcPr>
            <w:tcW w:w="908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专业条件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CC17C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其他条件及要求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F3B17" w:rsidRPr="00CC17CB" w:rsidTr="0040676F">
        <w:trPr>
          <w:trHeight w:val="2759"/>
          <w:jc w:val="center"/>
        </w:trPr>
        <w:tc>
          <w:tcPr>
            <w:tcW w:w="1250" w:type="dxa"/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南充市</w:t>
            </w:r>
          </w:p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统计局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南充市社情民意调查中心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综合管理岗位</w:t>
            </w:r>
          </w:p>
        </w:tc>
        <w:tc>
          <w:tcPr>
            <w:tcW w:w="9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1</w:t>
            </w:r>
          </w:p>
        </w:tc>
        <w:tc>
          <w:tcPr>
            <w:tcW w:w="111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全国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不超过</w:t>
            </w:r>
            <w:r w:rsidRPr="00CC17CB">
              <w:rPr>
                <w:rFonts w:eastAsia="方正仿宋_GBK"/>
                <w:sz w:val="21"/>
              </w:rPr>
              <w:t>35</w:t>
            </w:r>
            <w:r w:rsidRPr="00CC17CB">
              <w:rPr>
                <w:rFonts w:eastAsia="方正仿宋_GBK"/>
                <w:sz w:val="21"/>
              </w:rPr>
              <w:t>周岁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sz w:val="21"/>
              </w:rPr>
            </w:pPr>
            <w:r w:rsidRPr="00CC17CB">
              <w:rPr>
                <w:rFonts w:eastAsia="方正仿宋_GBK"/>
                <w:sz w:val="21"/>
              </w:rPr>
              <w:t>全日制硕士研究生，并取得相应专业硕士及以上学位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rPr>
                <w:rFonts w:eastAsia="方正仿宋_GBK"/>
                <w:b/>
                <w:color w:val="000000"/>
                <w:kern w:val="0"/>
                <w:sz w:val="30"/>
                <w:szCs w:val="30"/>
              </w:rPr>
            </w:pPr>
            <w:r w:rsidRPr="00CC17CB">
              <w:rPr>
                <w:rFonts w:eastAsia="方正仿宋_GBK"/>
                <w:sz w:val="21"/>
              </w:rPr>
              <w:t>统计学、统计应用与经济计量分析、经济管理统计、应用数理统计、经济统计与分析、应用统计、概率论与数理统计、国民经济学、</w:t>
            </w:r>
            <w:r w:rsidRPr="00CC17CB">
              <w:rPr>
                <w:rFonts w:eastAsia="方正仿宋_GBK"/>
                <w:color w:val="000000"/>
                <w:sz w:val="21"/>
                <w:szCs w:val="21"/>
              </w:rPr>
              <w:t>区域经济学、产业经济学、</w:t>
            </w:r>
            <w:r w:rsidRPr="00CC17CB">
              <w:rPr>
                <w:rFonts w:eastAsia="方正仿宋_GBK"/>
                <w:sz w:val="21"/>
              </w:rPr>
              <w:t>数量经济学</w:t>
            </w:r>
            <w:r>
              <w:rPr>
                <w:rFonts w:eastAsia="方正仿宋_GBK" w:hint="eastAsia"/>
                <w:sz w:val="21"/>
              </w:rPr>
              <w:t>、</w:t>
            </w:r>
            <w:r>
              <w:rPr>
                <w:rFonts w:eastAsia="方正仿宋_GBK"/>
                <w:sz w:val="21"/>
              </w:rPr>
              <w:t>公共管理硕士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3B17" w:rsidRPr="00CC17CB" w:rsidRDefault="00AF3B17" w:rsidP="0040676F">
            <w:pPr>
              <w:spacing w:line="360" w:lineRule="exact"/>
              <w:jc w:val="center"/>
              <w:rPr>
                <w:rFonts w:eastAsia="方正仿宋_GBK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F3B17" w:rsidRPr="00CC17CB" w:rsidRDefault="00AF3B17" w:rsidP="0040676F">
            <w:pPr>
              <w:spacing w:line="360" w:lineRule="exact"/>
              <w:rPr>
                <w:rFonts w:eastAsia="方正仿宋_GBK"/>
                <w:b/>
                <w:color w:val="000000"/>
                <w:kern w:val="0"/>
                <w:sz w:val="30"/>
                <w:szCs w:val="30"/>
              </w:rPr>
            </w:pPr>
            <w:r w:rsidRPr="00CC17CB">
              <w:rPr>
                <w:rFonts w:eastAsia="方正仿宋_GBK"/>
                <w:color w:val="000000"/>
                <w:sz w:val="21"/>
                <w:szCs w:val="21"/>
              </w:rPr>
              <w:t>结构化面试</w:t>
            </w:r>
          </w:p>
        </w:tc>
      </w:tr>
    </w:tbl>
    <w:p w:rsidR="00AF3B17" w:rsidRPr="00CC17CB" w:rsidRDefault="00AF3B17" w:rsidP="00AF3B17">
      <w:pPr>
        <w:spacing w:line="580" w:lineRule="exact"/>
        <w:jc w:val="left"/>
        <w:rPr>
          <w:rFonts w:eastAsia="宋体"/>
          <w:color w:val="000000"/>
          <w:kern w:val="0"/>
          <w:sz w:val="29"/>
          <w:szCs w:val="29"/>
        </w:rPr>
        <w:sectPr w:rsidR="00AF3B17" w:rsidRPr="00CC17CB" w:rsidSect="00491012">
          <w:footerReference w:type="even" r:id="rId6"/>
          <w:footerReference w:type="default" r:id="rId7"/>
          <w:pgSz w:w="16838" w:h="11906" w:orient="landscape" w:code="9"/>
          <w:pgMar w:top="1531" w:right="1418" w:bottom="1474" w:left="1418" w:header="851" w:footer="1247" w:gutter="0"/>
          <w:cols w:space="425"/>
          <w:docGrid w:type="linesAndChars" w:linePitch="605" w:charSpace="-1578"/>
        </w:sectPr>
      </w:pPr>
    </w:p>
    <w:p w:rsidR="00AF3B17" w:rsidRDefault="00AF3B17" w:rsidP="003D4419">
      <w:pPr>
        <w:spacing w:line="580" w:lineRule="exact"/>
        <w:jc w:val="left"/>
      </w:pPr>
    </w:p>
    <w:sectPr w:rsidR="00AF3B17" w:rsidSect="00491012">
      <w:pgSz w:w="11906" w:h="16838" w:code="9"/>
      <w:pgMar w:top="141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E7" w:rsidRDefault="000B25E7" w:rsidP="00342A24">
      <w:r>
        <w:separator/>
      </w:r>
    </w:p>
  </w:endnote>
  <w:endnote w:type="continuationSeparator" w:id="0">
    <w:p w:rsidR="000B25E7" w:rsidRDefault="000B25E7" w:rsidP="0034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28" w:rsidRDefault="00B01E7E" w:rsidP="008872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524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6028" w:rsidRDefault="000B25E7" w:rsidP="008872DC">
    <w:pPr>
      <w:pStyle w:val="a3"/>
      <w:ind w:right="360" w:firstLine="360"/>
    </w:pPr>
  </w:p>
  <w:p w:rsidR="00056028" w:rsidRDefault="000B25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28" w:rsidRPr="002F3DE8" w:rsidRDefault="008524BC" w:rsidP="007F7E53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 w:eastAsia="宋体" w:hAnsi="宋体"/>
        <w:sz w:val="28"/>
        <w:szCs w:val="28"/>
      </w:rPr>
    </w:pPr>
    <w:r w:rsidRPr="002F3DE8"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B01E7E" w:rsidRPr="002F3DE8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2F3DE8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B01E7E" w:rsidRPr="002F3DE8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3D4419">
      <w:rPr>
        <w:rStyle w:val="a4"/>
        <w:rFonts w:ascii="宋体" w:eastAsia="宋体" w:hAnsi="宋体"/>
        <w:noProof/>
        <w:sz w:val="28"/>
        <w:szCs w:val="28"/>
      </w:rPr>
      <w:t>1</w:t>
    </w:r>
    <w:r w:rsidR="00B01E7E" w:rsidRPr="002F3DE8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2F3DE8">
      <w:rPr>
        <w:rStyle w:val="a4"/>
        <w:rFonts w:ascii="宋体" w:eastAsia="宋体" w:hAnsi="宋体"/>
        <w:sz w:val="28"/>
        <w:szCs w:val="28"/>
      </w:rPr>
      <w:t xml:space="preserve"> </w:t>
    </w:r>
    <w:r w:rsidRPr="002F3DE8">
      <w:rPr>
        <w:rStyle w:val="a4"/>
        <w:rFonts w:ascii="宋体" w:eastAsia="宋体" w:hAnsi="宋体" w:hint="eastAsia"/>
        <w:sz w:val="28"/>
        <w:szCs w:val="28"/>
      </w:rPr>
      <w:t>—</w:t>
    </w:r>
  </w:p>
  <w:p w:rsidR="00056028" w:rsidRDefault="000B25E7" w:rsidP="008872DC">
    <w:pPr>
      <w:pStyle w:val="a3"/>
      <w:ind w:right="360" w:firstLine="360"/>
    </w:pPr>
  </w:p>
  <w:p w:rsidR="00056028" w:rsidRDefault="000B25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E7" w:rsidRDefault="000B25E7" w:rsidP="00342A24">
      <w:r>
        <w:separator/>
      </w:r>
    </w:p>
  </w:footnote>
  <w:footnote w:type="continuationSeparator" w:id="0">
    <w:p w:rsidR="000B25E7" w:rsidRDefault="000B25E7" w:rsidP="0034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56"/>
  <w:drawingGridVerticalSpacing w:val="605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B17"/>
    <w:rsid w:val="00044EC8"/>
    <w:rsid w:val="000B25E7"/>
    <w:rsid w:val="002F1781"/>
    <w:rsid w:val="00333F34"/>
    <w:rsid w:val="00342A24"/>
    <w:rsid w:val="003D4419"/>
    <w:rsid w:val="00432721"/>
    <w:rsid w:val="00491012"/>
    <w:rsid w:val="005658C5"/>
    <w:rsid w:val="0057256F"/>
    <w:rsid w:val="005C260F"/>
    <w:rsid w:val="007330E8"/>
    <w:rsid w:val="008524BC"/>
    <w:rsid w:val="00874C53"/>
    <w:rsid w:val="008B742F"/>
    <w:rsid w:val="00AF3B17"/>
    <w:rsid w:val="00B01E7E"/>
    <w:rsid w:val="00B70514"/>
    <w:rsid w:val="00BB3790"/>
    <w:rsid w:val="00CD5941"/>
    <w:rsid w:val="00E63D87"/>
    <w:rsid w:val="00E954C6"/>
    <w:rsid w:val="00E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17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3B17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AF3B17"/>
  </w:style>
  <w:style w:type="paragraph" w:styleId="a5">
    <w:name w:val="header"/>
    <w:basedOn w:val="a"/>
    <w:link w:val="Char0"/>
    <w:uiPriority w:val="99"/>
    <w:semiHidden/>
    <w:unhideWhenUsed/>
    <w:rsid w:val="005C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260F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725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2018-09-25T08:19:00Z</cp:lastPrinted>
  <dcterms:created xsi:type="dcterms:W3CDTF">2018-09-25T11:05:00Z</dcterms:created>
  <dcterms:modified xsi:type="dcterms:W3CDTF">2018-09-25T11:06:00Z</dcterms:modified>
</cp:coreProperties>
</file>