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FB" w:rsidRPr="00827FDF" w:rsidRDefault="00DC44FB" w:rsidP="00652E19">
      <w:pPr>
        <w:pStyle w:val="a3"/>
        <w:shd w:val="clear" w:color="auto" w:fill="FFFFFF"/>
        <w:spacing w:before="144" w:beforeAutospacing="0" w:after="120" w:afterAutospacing="0" w:line="432" w:lineRule="atLeast"/>
        <w:ind w:firstLine="480"/>
        <w:jc w:val="center"/>
        <w:rPr>
          <w:rFonts w:ascii="黑体" w:eastAsia="黑体" w:hAnsi="黑体" w:cs="Times New Roman"/>
          <w:b/>
          <w:bCs/>
          <w:color w:val="222222"/>
          <w:sz w:val="40"/>
          <w:szCs w:val="40"/>
        </w:rPr>
      </w:pPr>
      <w:r w:rsidRPr="00827FDF">
        <w:rPr>
          <w:rFonts w:ascii="黑体" w:eastAsia="黑体" w:hAnsi="黑体" w:cs="华文中宋" w:hint="eastAsia"/>
          <w:b/>
          <w:bCs/>
          <w:color w:val="222222"/>
          <w:sz w:val="40"/>
          <w:szCs w:val="40"/>
        </w:rPr>
        <w:t>南充职业技术学院</w:t>
      </w:r>
    </w:p>
    <w:p w:rsidR="00DC44FB" w:rsidRPr="00827FDF" w:rsidRDefault="00DC44FB" w:rsidP="00652E19">
      <w:pPr>
        <w:pStyle w:val="a3"/>
        <w:shd w:val="clear" w:color="auto" w:fill="FFFFFF"/>
        <w:spacing w:before="144" w:beforeAutospacing="0" w:after="120" w:afterAutospacing="0" w:line="432" w:lineRule="atLeast"/>
        <w:ind w:firstLine="480"/>
        <w:jc w:val="center"/>
        <w:rPr>
          <w:rFonts w:ascii="黑体" w:eastAsia="黑体" w:hAnsi="黑体" w:cs="Times New Roman"/>
          <w:b/>
          <w:bCs/>
          <w:color w:val="222222"/>
          <w:sz w:val="40"/>
          <w:szCs w:val="40"/>
        </w:rPr>
      </w:pPr>
      <w:r w:rsidRPr="00827FDF">
        <w:rPr>
          <w:rFonts w:ascii="黑体" w:eastAsia="黑体" w:hAnsi="黑体" w:cs="华文中宋" w:hint="eastAsia"/>
          <w:b/>
          <w:bCs/>
          <w:color w:val="222222"/>
          <w:sz w:val="40"/>
          <w:szCs w:val="40"/>
        </w:rPr>
        <w:t>公开考核招聘博士研究生公告</w:t>
      </w:r>
    </w:p>
    <w:p w:rsidR="00DC44FB" w:rsidRPr="00652E19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南充职业技术学院是经四川省人民政府批准、国家教育部备案的全日制普通高等学校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,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坐落在嘉陵江中游的川东北中心城市、千年绸都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——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南充市。学院先后获得教育部高职高专院校人才培养工作水平评估优秀学校、四川省省级示范性高等职业院校、四川省优质高职院校立项建设（培育）单位、国家级高技能人才培训基地、四川省高技能人才培训基地等荣誉。</w:t>
      </w:r>
    </w:p>
    <w:p w:rsidR="00DC44FB" w:rsidRPr="00652E19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学院占地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1403.4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亩，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现有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在岗教职员工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615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人，全日制各类在校生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12213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人；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设有机电工程系、财经系、农业科学技术系、教师教育系、土木与建筑工程系、电子信息工程系、外语系、艺术系</w:t>
      </w:r>
      <w:r w:rsidR="00B81189" w:rsidRPr="00B81189">
        <w:rPr>
          <w:rFonts w:ascii="仿宋" w:eastAsia="仿宋" w:hAnsi="仿宋" w:cs="仿宋" w:hint="eastAsia"/>
          <w:color w:val="222222"/>
          <w:sz w:val="28"/>
          <w:szCs w:val="28"/>
        </w:rPr>
        <w:t>、汽车工程与交通运输系</w:t>
      </w:r>
      <w:bookmarkStart w:id="0" w:name="_GoBack"/>
      <w:bookmarkEnd w:id="0"/>
      <w:r w:rsidR="00B81189" w:rsidRPr="00B81189">
        <w:rPr>
          <w:rFonts w:ascii="仿宋" w:eastAsia="仿宋" w:hAnsi="仿宋" w:cs="仿宋" w:hint="eastAsia"/>
          <w:color w:val="222222"/>
          <w:sz w:val="28"/>
          <w:szCs w:val="28"/>
        </w:rPr>
        <w:t>、油气工程系、印刷包装系</w:t>
      </w:r>
      <w:r w:rsidR="00B81189">
        <w:rPr>
          <w:rFonts w:ascii="仿宋" w:eastAsia="仿宋" w:hAnsi="仿宋" w:cs="仿宋" w:hint="eastAsia"/>
          <w:color w:val="222222"/>
          <w:sz w:val="28"/>
          <w:szCs w:val="28"/>
        </w:rPr>
        <w:t>11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个教学系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48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个普通专科专业，其中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国家级重点专业</w:t>
      </w:r>
      <w:r>
        <w:rPr>
          <w:rFonts w:ascii="仿宋" w:eastAsia="仿宋" w:hAnsi="仿宋" w:cs="仿宋"/>
          <w:color w:val="222222"/>
          <w:sz w:val="28"/>
          <w:szCs w:val="28"/>
        </w:rPr>
        <w:t>2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个，省级重点专业</w:t>
      </w:r>
      <w:r>
        <w:rPr>
          <w:rFonts w:ascii="仿宋" w:eastAsia="仿宋" w:hAnsi="仿宋" w:cs="仿宋"/>
          <w:color w:val="222222"/>
          <w:sz w:val="28"/>
          <w:szCs w:val="28"/>
        </w:rPr>
        <w:t>1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个，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省级示范性专业</w:t>
      </w:r>
      <w:r>
        <w:rPr>
          <w:rFonts w:ascii="仿宋" w:eastAsia="仿宋" w:hAnsi="仿宋" w:cs="仿宋"/>
          <w:color w:val="222222"/>
          <w:sz w:val="28"/>
          <w:szCs w:val="28"/>
        </w:rPr>
        <w:t>4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个；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建有各类实训基地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133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个，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其中国家级实训基地</w:t>
      </w:r>
      <w:r>
        <w:rPr>
          <w:rFonts w:ascii="仿宋" w:eastAsia="仿宋" w:hAnsi="仿宋" w:cs="仿宋"/>
          <w:color w:val="222222"/>
          <w:sz w:val="28"/>
          <w:szCs w:val="28"/>
        </w:rPr>
        <w:t>2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个；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建有南充电子信息产业技术研究院、现代农业发展研究中心等市、院、系级科研机构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17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个。</w:t>
      </w:r>
    </w:p>
    <w:p w:rsidR="00DC44FB" w:rsidRPr="007B3914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proofErr w:type="gramStart"/>
      <w:r w:rsidRPr="0008609A">
        <w:rPr>
          <w:rFonts w:ascii="仿宋" w:eastAsia="仿宋" w:hAnsi="仿宋" w:cs="仿宋" w:hint="eastAsia"/>
          <w:color w:val="000000" w:themeColor="text1"/>
          <w:sz w:val="28"/>
          <w:szCs w:val="28"/>
        </w:rPr>
        <w:t>四川省正聚力</w:t>
      </w:r>
      <w:proofErr w:type="gramEnd"/>
      <w:r w:rsidRPr="0008609A">
        <w:rPr>
          <w:rFonts w:ascii="仿宋" w:eastAsia="仿宋" w:hAnsi="仿宋" w:cs="仿宋" w:hint="eastAsia"/>
          <w:color w:val="000000" w:themeColor="text1"/>
          <w:sz w:val="28"/>
          <w:szCs w:val="28"/>
        </w:rPr>
        <w:t>打造人力资源强省，让人才创新创造活力充分迸发，为人才创业发展</w:t>
      </w:r>
      <w:r w:rsidR="0008609A" w:rsidRPr="0008609A">
        <w:rPr>
          <w:rFonts w:ascii="仿宋" w:eastAsia="仿宋" w:hAnsi="仿宋" w:cs="仿宋" w:hint="eastAsia"/>
          <w:color w:val="000000" w:themeColor="text1"/>
          <w:sz w:val="28"/>
          <w:szCs w:val="28"/>
        </w:rPr>
        <w:t>营</w:t>
      </w:r>
      <w:r w:rsidRPr="0008609A">
        <w:rPr>
          <w:rFonts w:ascii="仿宋" w:eastAsia="仿宋" w:hAnsi="仿宋" w:cs="仿宋" w:hint="eastAsia"/>
          <w:color w:val="000000" w:themeColor="text1"/>
          <w:sz w:val="28"/>
          <w:szCs w:val="28"/>
        </w:rPr>
        <w:t>造优良环境；南充职业技术学院正奋力推进“</w:t>
      </w:r>
      <w:r w:rsidRPr="0008609A">
        <w:rPr>
          <w:rFonts w:ascii="仿宋" w:eastAsia="仿宋" w:hAnsi="仿宋" w:cs="仿宋"/>
          <w:color w:val="000000" w:themeColor="text1"/>
          <w:sz w:val="28"/>
          <w:szCs w:val="28"/>
        </w:rPr>
        <w:t>1210</w:t>
      </w:r>
      <w:r w:rsidRPr="0008609A">
        <w:rPr>
          <w:rFonts w:ascii="仿宋" w:eastAsia="仿宋" w:hAnsi="仿宋" w:cs="仿宋" w:hint="eastAsia"/>
          <w:color w:val="000000" w:themeColor="text1"/>
          <w:sz w:val="28"/>
          <w:szCs w:val="28"/>
        </w:rPr>
        <w:t>”发展战略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，</w:t>
      </w:r>
      <w:r w:rsidRPr="007B3914">
        <w:rPr>
          <w:rFonts w:ascii="仿宋" w:eastAsia="仿宋" w:hAnsi="仿宋" w:cs="仿宋" w:hint="eastAsia"/>
          <w:color w:val="222222"/>
          <w:sz w:val="28"/>
          <w:szCs w:val="28"/>
        </w:rPr>
        <w:t>全力打造现代农业、新一代信息技术、汽车汽配、现代商贸</w:t>
      </w:r>
      <w:proofErr w:type="gramStart"/>
      <w:r w:rsidRPr="007B3914">
        <w:rPr>
          <w:rFonts w:ascii="仿宋" w:eastAsia="仿宋" w:hAnsi="仿宋" w:cs="仿宋" w:hint="eastAsia"/>
          <w:color w:val="222222"/>
          <w:sz w:val="28"/>
          <w:szCs w:val="28"/>
        </w:rPr>
        <w:t>物流四</w:t>
      </w:r>
      <w:proofErr w:type="gramEnd"/>
      <w:r w:rsidRPr="007B3914">
        <w:rPr>
          <w:rFonts w:ascii="仿宋" w:eastAsia="仿宋" w:hAnsi="仿宋" w:cs="仿宋" w:hint="eastAsia"/>
          <w:color w:val="222222"/>
          <w:sz w:val="28"/>
          <w:szCs w:val="28"/>
        </w:rPr>
        <w:t>大专业群，全面推进“西部一流、国内先进”的优质高职院校建设，我们真诚地邀请您加盟！</w:t>
      </w:r>
    </w:p>
    <w:p w:rsidR="00DC44FB" w:rsidRPr="00D571E2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黑体" w:eastAsia="黑体" w:hAnsi="黑体" w:cs="Times New Roman"/>
          <w:b/>
          <w:bCs/>
          <w:color w:val="222222"/>
          <w:sz w:val="28"/>
          <w:szCs w:val="28"/>
        </w:rPr>
      </w:pPr>
      <w:r w:rsidRPr="00D571E2">
        <w:rPr>
          <w:rFonts w:ascii="黑体" w:eastAsia="黑体" w:hAnsi="黑体" w:cs="仿宋" w:hint="eastAsia"/>
          <w:b/>
          <w:bCs/>
          <w:color w:val="222222"/>
          <w:sz w:val="28"/>
          <w:szCs w:val="28"/>
        </w:rPr>
        <w:t>一、招聘对象及条件</w:t>
      </w:r>
    </w:p>
    <w:p w:rsidR="00DC44FB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1.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博士研究生</w:t>
      </w:r>
      <w:r>
        <w:rPr>
          <w:rFonts w:ascii="仿宋" w:eastAsia="仿宋" w:hAnsi="仿宋" w:cs="仿宋"/>
          <w:color w:val="222222"/>
          <w:sz w:val="28"/>
          <w:szCs w:val="28"/>
        </w:rPr>
        <w:t>;</w:t>
      </w:r>
    </w:p>
    <w:p w:rsidR="00DC44FB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2.45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周岁及以下（年龄计算截止至招聘当年的</w:t>
      </w:r>
      <w:r>
        <w:rPr>
          <w:rFonts w:ascii="仿宋" w:eastAsia="仿宋" w:hAnsi="仿宋" w:cs="仿宋"/>
          <w:color w:val="222222"/>
          <w:sz w:val="28"/>
          <w:szCs w:val="28"/>
        </w:rPr>
        <w:t>6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月</w:t>
      </w:r>
      <w:r>
        <w:rPr>
          <w:rFonts w:ascii="仿宋" w:eastAsia="仿宋" w:hAnsi="仿宋" w:cs="仿宋"/>
          <w:color w:val="222222"/>
          <w:sz w:val="28"/>
          <w:szCs w:val="28"/>
        </w:rPr>
        <w:t>30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日）；</w:t>
      </w:r>
    </w:p>
    <w:p w:rsidR="00DC44FB" w:rsidRPr="004C53EE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3.</w:t>
      </w:r>
      <w:r w:rsidRPr="004C53EE">
        <w:rPr>
          <w:rFonts w:ascii="仿宋" w:eastAsia="仿宋" w:hAnsi="仿宋" w:cs="仿宋" w:hint="eastAsia"/>
          <w:color w:val="222222"/>
          <w:sz w:val="28"/>
          <w:szCs w:val="28"/>
        </w:rPr>
        <w:t>具有中华人民共和国国籍；</w:t>
      </w:r>
    </w:p>
    <w:p w:rsidR="00DC44FB" w:rsidRPr="004C53EE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4.</w:t>
      </w:r>
      <w:r w:rsidRPr="004C53EE">
        <w:rPr>
          <w:rFonts w:ascii="仿宋" w:eastAsia="仿宋" w:hAnsi="仿宋" w:cs="仿宋" w:hint="eastAsia"/>
          <w:color w:val="222222"/>
          <w:sz w:val="28"/>
          <w:szCs w:val="28"/>
        </w:rPr>
        <w:t>遵守中华人民共和国宪法和法律；</w:t>
      </w:r>
    </w:p>
    <w:p w:rsidR="00DC44FB" w:rsidRPr="004C53EE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5.</w:t>
      </w:r>
      <w:r w:rsidRPr="004C53EE">
        <w:rPr>
          <w:rFonts w:ascii="仿宋" w:eastAsia="仿宋" w:hAnsi="仿宋" w:cs="仿宋" w:hint="eastAsia"/>
          <w:color w:val="222222"/>
          <w:sz w:val="28"/>
          <w:szCs w:val="28"/>
        </w:rPr>
        <w:t>具有良好的品行和职业道德；</w:t>
      </w:r>
    </w:p>
    <w:p w:rsidR="00DC44FB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6.</w:t>
      </w:r>
      <w:r w:rsidRPr="004C53EE">
        <w:rPr>
          <w:rFonts w:ascii="仿宋" w:eastAsia="仿宋" w:hAnsi="仿宋" w:cs="仿宋" w:hint="eastAsia"/>
          <w:color w:val="222222"/>
          <w:sz w:val="28"/>
          <w:szCs w:val="28"/>
        </w:rPr>
        <w:t>适应职位要求的身体条件；</w:t>
      </w:r>
    </w:p>
    <w:p w:rsidR="00DC44FB" w:rsidRPr="0050226F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/>
          <w:color w:val="222222"/>
          <w:sz w:val="28"/>
          <w:szCs w:val="28"/>
        </w:rPr>
        <w:t>7.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尚未解除纪律处分</w:t>
      </w:r>
      <w:r w:rsidR="0008609A">
        <w:rPr>
          <w:rFonts w:ascii="仿宋" w:eastAsia="仿宋" w:hAnsi="仿宋" w:cs="仿宋" w:hint="eastAsia"/>
          <w:color w:val="FF0000"/>
          <w:sz w:val="28"/>
          <w:szCs w:val="28"/>
        </w:rPr>
        <w:t>、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正在接受纪律审查的人员</w:t>
      </w:r>
      <w:r w:rsidR="0008609A">
        <w:rPr>
          <w:rFonts w:ascii="仿宋" w:eastAsia="仿宋" w:hAnsi="仿宋" w:cs="仿宋" w:hint="eastAsia"/>
          <w:color w:val="FF0000"/>
          <w:sz w:val="28"/>
          <w:szCs w:val="28"/>
        </w:rPr>
        <w:t>、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刑事处罚期限未满或者涉嫌违法犯罪正在接受调查的人员，</w:t>
      </w:r>
      <w:r w:rsidRPr="0008609A">
        <w:rPr>
          <w:rFonts w:ascii="仿宋" w:eastAsia="仿宋" w:hAnsi="仿宋" w:cs="仿宋" w:hint="eastAsia"/>
          <w:color w:val="000000" w:themeColor="text1"/>
          <w:sz w:val="28"/>
          <w:szCs w:val="28"/>
        </w:rPr>
        <w:t>不得报考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；</w:t>
      </w:r>
    </w:p>
    <w:p w:rsidR="00DC44FB" w:rsidRPr="00D571E2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黑体" w:eastAsia="黑体" w:hAnsi="黑体" w:cs="仿宋"/>
          <w:b/>
          <w:bCs/>
          <w:color w:val="222222"/>
          <w:sz w:val="28"/>
          <w:szCs w:val="28"/>
        </w:rPr>
      </w:pPr>
      <w:r w:rsidRPr="00D571E2">
        <w:rPr>
          <w:rFonts w:ascii="黑体" w:eastAsia="黑体" w:hAnsi="黑体" w:cs="仿宋" w:hint="eastAsia"/>
          <w:b/>
          <w:bCs/>
          <w:color w:val="222222"/>
          <w:sz w:val="28"/>
          <w:szCs w:val="28"/>
        </w:rPr>
        <w:t>二、优惠政策</w:t>
      </w:r>
    </w:p>
    <w:p w:rsidR="00DC44FB" w:rsidRPr="00D571E2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b/>
          <w:color w:val="222222"/>
          <w:sz w:val="28"/>
          <w:szCs w:val="28"/>
        </w:rPr>
      </w:pPr>
      <w:r w:rsidRPr="00D571E2">
        <w:rPr>
          <w:rFonts w:ascii="仿宋" w:eastAsia="仿宋" w:hAnsi="仿宋" w:cs="仿宋"/>
          <w:b/>
          <w:color w:val="222222"/>
          <w:sz w:val="28"/>
          <w:szCs w:val="28"/>
        </w:rPr>
        <w:lastRenderedPageBreak/>
        <w:t>1.</w:t>
      </w:r>
      <w:r w:rsidR="00713FC2" w:rsidRPr="00D571E2">
        <w:rPr>
          <w:rFonts w:ascii="华文楷体" w:eastAsia="华文楷体" w:hAnsi="华文楷体" w:hint="eastAsia"/>
          <w:b/>
          <w:sz w:val="30"/>
          <w:szCs w:val="30"/>
        </w:rPr>
        <w:t xml:space="preserve"> </w:t>
      </w:r>
      <w:r w:rsidRPr="00D571E2">
        <w:rPr>
          <w:rFonts w:ascii="仿宋" w:eastAsia="仿宋" w:hAnsi="仿宋" w:cs="仿宋" w:hint="eastAsia"/>
          <w:b/>
          <w:color w:val="222222"/>
          <w:sz w:val="28"/>
          <w:szCs w:val="28"/>
        </w:rPr>
        <w:t>南充市“嘉陵江英才工程”</w:t>
      </w:r>
      <w:r w:rsidR="00713FC2" w:rsidRPr="00D571E2">
        <w:rPr>
          <w:rFonts w:ascii="仿宋" w:eastAsia="仿宋" w:hAnsi="仿宋" w:cs="仿宋" w:hint="eastAsia"/>
          <w:b/>
          <w:color w:val="222222"/>
          <w:sz w:val="28"/>
          <w:szCs w:val="28"/>
        </w:rPr>
        <w:t>优惠政策：</w:t>
      </w:r>
    </w:p>
    <w:p w:rsidR="00713FC2" w:rsidRDefault="00713FC2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color w:val="222222"/>
          <w:sz w:val="28"/>
          <w:szCs w:val="28"/>
        </w:rPr>
      </w:pPr>
      <w:r w:rsidRPr="00AB3B5F">
        <w:rPr>
          <w:rFonts w:ascii="仿宋" w:eastAsia="仿宋" w:hAnsi="仿宋" w:cs="仿宋" w:hint="eastAsia"/>
          <w:b/>
          <w:color w:val="222222"/>
          <w:sz w:val="28"/>
          <w:szCs w:val="28"/>
        </w:rPr>
        <w:t>生活保障政策：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与学院签订5年以上合同并</w:t>
      </w:r>
      <w:proofErr w:type="gramStart"/>
      <w:r>
        <w:rPr>
          <w:rFonts w:ascii="仿宋" w:eastAsia="仿宋" w:hAnsi="仿宋" w:cs="仿宋" w:hint="eastAsia"/>
          <w:color w:val="222222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color w:val="222222"/>
          <w:sz w:val="28"/>
          <w:szCs w:val="28"/>
        </w:rPr>
        <w:t>相应贡献，管理期内合计资助20万元。提供人才公寓1套免3年房租费；</w:t>
      </w:r>
    </w:p>
    <w:p w:rsidR="00713FC2" w:rsidRDefault="00713FC2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AB3B5F">
        <w:rPr>
          <w:rFonts w:ascii="仿宋" w:eastAsia="仿宋" w:hAnsi="仿宋" w:cs="Times New Roman" w:hint="eastAsia"/>
          <w:b/>
          <w:color w:val="222222"/>
          <w:sz w:val="28"/>
          <w:szCs w:val="28"/>
        </w:rPr>
        <w:t>岗位激励资金</w:t>
      </w:r>
      <w:r>
        <w:rPr>
          <w:rFonts w:ascii="仿宋" w:eastAsia="仿宋" w:hAnsi="仿宋" w:cs="Times New Roman" w:hint="eastAsia"/>
          <w:color w:val="222222"/>
          <w:sz w:val="28"/>
          <w:szCs w:val="28"/>
        </w:rPr>
        <w:t>：5年管理期内年度考核合格者给予每人每年0.2万元；</w:t>
      </w:r>
    </w:p>
    <w:p w:rsidR="00713FC2" w:rsidRDefault="00713FC2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AB3B5F">
        <w:rPr>
          <w:rFonts w:ascii="仿宋" w:eastAsia="仿宋" w:hAnsi="仿宋" w:cs="Times New Roman" w:hint="eastAsia"/>
          <w:b/>
          <w:color w:val="222222"/>
          <w:sz w:val="28"/>
          <w:szCs w:val="28"/>
        </w:rPr>
        <w:t>人才年金政策：</w:t>
      </w:r>
      <w:r>
        <w:rPr>
          <w:rFonts w:ascii="仿宋" w:eastAsia="仿宋" w:hAnsi="仿宋" w:cs="Times New Roman" w:hint="eastAsia"/>
          <w:color w:val="222222"/>
          <w:sz w:val="28"/>
          <w:szCs w:val="28"/>
        </w:rPr>
        <w:t>在学院服务满8年且在南充退休的，一次性发放人才年金标准为每年1万元，最高10万元；</w:t>
      </w:r>
    </w:p>
    <w:p w:rsidR="00713FC2" w:rsidRPr="00B81189" w:rsidRDefault="003C79D5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AB3B5F">
        <w:rPr>
          <w:rFonts w:ascii="仿宋" w:eastAsia="仿宋" w:hAnsi="仿宋" w:cs="Times New Roman" w:hint="eastAsia"/>
          <w:b/>
          <w:color w:val="222222"/>
          <w:sz w:val="28"/>
          <w:szCs w:val="28"/>
        </w:rPr>
        <w:t>职务职级</w:t>
      </w:r>
      <w:r w:rsidR="00713FC2" w:rsidRPr="00AB3B5F">
        <w:rPr>
          <w:rFonts w:ascii="仿宋" w:eastAsia="仿宋" w:hAnsi="仿宋" w:cs="Times New Roman" w:hint="eastAsia"/>
          <w:b/>
          <w:color w:val="222222"/>
          <w:sz w:val="28"/>
          <w:szCs w:val="28"/>
        </w:rPr>
        <w:t>：</w:t>
      </w:r>
      <w:r w:rsidR="00713FC2" w:rsidRPr="00B81189">
        <w:rPr>
          <w:rFonts w:ascii="仿宋" w:eastAsia="仿宋" w:hAnsi="仿宋" w:cs="Times New Roman" w:hint="eastAsia"/>
          <w:color w:val="222222"/>
          <w:sz w:val="28"/>
          <w:szCs w:val="28"/>
        </w:rPr>
        <w:t>博士研究生可直接任事业单位七级职员或挂任副县级领导职务，符合条件的可直接调任副县级领导职务；</w:t>
      </w:r>
    </w:p>
    <w:p w:rsidR="003C79D5" w:rsidRDefault="003C79D5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AB3B5F">
        <w:rPr>
          <w:rFonts w:ascii="仿宋" w:eastAsia="仿宋" w:hAnsi="仿宋" w:cs="Times New Roman" w:hint="eastAsia"/>
          <w:b/>
          <w:color w:val="222222"/>
          <w:sz w:val="28"/>
          <w:szCs w:val="28"/>
        </w:rPr>
        <w:t>职称待遇：</w:t>
      </w:r>
      <w:r>
        <w:rPr>
          <w:rFonts w:ascii="仿宋" w:eastAsia="仿宋" w:hAnsi="仿宋" w:cs="Times New Roman" w:hint="eastAsia"/>
          <w:color w:val="222222"/>
          <w:sz w:val="28"/>
          <w:szCs w:val="28"/>
        </w:rPr>
        <w:t>博士应届毕业，来校工作满一年，符合师德规范要求，可认定为副教授；已经取得副高及以上专业技术职称，来校即可认定</w:t>
      </w:r>
      <w:r w:rsidR="001144F1">
        <w:rPr>
          <w:rFonts w:ascii="仿宋" w:eastAsia="仿宋" w:hAnsi="仿宋" w:cs="Times New Roman" w:hint="eastAsia"/>
          <w:color w:val="222222"/>
          <w:sz w:val="28"/>
          <w:szCs w:val="28"/>
        </w:rPr>
        <w:t>；</w:t>
      </w:r>
    </w:p>
    <w:p w:rsidR="00713FC2" w:rsidRDefault="00713FC2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AB3B5F">
        <w:rPr>
          <w:rFonts w:ascii="仿宋" w:eastAsia="仿宋" w:hAnsi="仿宋" w:cs="Times New Roman" w:hint="eastAsia"/>
          <w:b/>
          <w:color w:val="222222"/>
          <w:sz w:val="28"/>
          <w:szCs w:val="28"/>
        </w:rPr>
        <w:t>学费资助：</w:t>
      </w:r>
      <w:r>
        <w:rPr>
          <w:rFonts w:ascii="仿宋" w:eastAsia="仿宋" w:hAnsi="仿宋" w:cs="Times New Roman" w:hint="eastAsia"/>
          <w:color w:val="222222"/>
          <w:sz w:val="28"/>
          <w:szCs w:val="28"/>
        </w:rPr>
        <w:t>从2019年起新引进来学院工作并服务年限满8年的，一次性给予3万元学费资助；</w:t>
      </w:r>
    </w:p>
    <w:p w:rsidR="00713FC2" w:rsidRPr="00713FC2" w:rsidRDefault="00713FC2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Times New Roman" w:hint="eastAsia"/>
          <w:color w:val="222222"/>
          <w:sz w:val="28"/>
          <w:szCs w:val="28"/>
        </w:rPr>
        <w:t>其余优惠政策按</w:t>
      </w:r>
      <w:r w:rsidR="006C3378">
        <w:rPr>
          <w:rFonts w:ascii="仿宋" w:eastAsia="仿宋" w:hAnsi="仿宋" w:cs="Times New Roman" w:hint="eastAsia"/>
          <w:color w:val="222222"/>
          <w:sz w:val="28"/>
          <w:szCs w:val="28"/>
        </w:rPr>
        <w:t>南充市</w:t>
      </w:r>
      <w:r>
        <w:rPr>
          <w:rFonts w:ascii="仿宋" w:eastAsia="仿宋" w:hAnsi="仿宋" w:cs="Times New Roman" w:hint="eastAsia"/>
          <w:color w:val="222222"/>
          <w:sz w:val="28"/>
          <w:szCs w:val="28"/>
        </w:rPr>
        <w:t>“嘉陵江英才工程”</w:t>
      </w:r>
      <w:r w:rsidR="006C3378">
        <w:rPr>
          <w:rFonts w:ascii="仿宋" w:eastAsia="仿宋" w:hAnsi="仿宋" w:cs="Times New Roman" w:hint="eastAsia"/>
          <w:color w:val="222222"/>
          <w:sz w:val="28"/>
          <w:szCs w:val="28"/>
        </w:rPr>
        <w:t>相关规定</w:t>
      </w:r>
      <w:r w:rsidR="006049BB">
        <w:rPr>
          <w:rFonts w:ascii="仿宋" w:eastAsia="仿宋" w:hAnsi="仿宋" w:cs="Times New Roman" w:hint="eastAsia"/>
          <w:color w:val="222222"/>
          <w:sz w:val="28"/>
          <w:szCs w:val="28"/>
        </w:rPr>
        <w:t>执行</w:t>
      </w:r>
      <w:r>
        <w:rPr>
          <w:rFonts w:ascii="仿宋" w:eastAsia="仿宋" w:hAnsi="仿宋" w:cs="Times New Roman" w:hint="eastAsia"/>
          <w:color w:val="222222"/>
          <w:sz w:val="28"/>
          <w:szCs w:val="28"/>
        </w:rPr>
        <w:t>。</w:t>
      </w:r>
    </w:p>
    <w:p w:rsidR="00713FC2" w:rsidRPr="00AB3B5F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b/>
          <w:color w:val="222222"/>
          <w:sz w:val="28"/>
          <w:szCs w:val="28"/>
        </w:rPr>
      </w:pPr>
      <w:r w:rsidRPr="00AB3B5F">
        <w:rPr>
          <w:rFonts w:ascii="仿宋" w:eastAsia="仿宋" w:hAnsi="仿宋" w:cs="仿宋"/>
          <w:b/>
          <w:color w:val="222222"/>
          <w:sz w:val="28"/>
          <w:szCs w:val="28"/>
        </w:rPr>
        <w:t>2.</w:t>
      </w:r>
      <w:r w:rsidRPr="00AB3B5F">
        <w:rPr>
          <w:rFonts w:ascii="仿宋" w:eastAsia="仿宋" w:hAnsi="仿宋" w:cs="仿宋" w:hint="eastAsia"/>
          <w:b/>
          <w:color w:val="222222"/>
          <w:sz w:val="28"/>
          <w:szCs w:val="28"/>
        </w:rPr>
        <w:t>学院</w:t>
      </w:r>
      <w:r w:rsidR="00713FC2" w:rsidRPr="00AB3B5F">
        <w:rPr>
          <w:rFonts w:ascii="仿宋" w:eastAsia="仿宋" w:hAnsi="仿宋" w:cs="仿宋" w:hint="eastAsia"/>
          <w:b/>
          <w:color w:val="222222"/>
          <w:sz w:val="28"/>
          <w:szCs w:val="28"/>
        </w:rPr>
        <w:t>优惠政策：</w:t>
      </w:r>
    </w:p>
    <w:p w:rsidR="00DC44FB" w:rsidRDefault="00AB3B5F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</w:rPr>
        <w:t>与学院签订5年以上合同并</w:t>
      </w:r>
      <w:proofErr w:type="gramStart"/>
      <w:r>
        <w:rPr>
          <w:rFonts w:ascii="仿宋" w:eastAsia="仿宋" w:hAnsi="仿宋" w:cs="仿宋" w:hint="eastAsia"/>
          <w:color w:val="222222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color w:val="222222"/>
          <w:sz w:val="28"/>
          <w:szCs w:val="28"/>
        </w:rPr>
        <w:t>相应贡献，管理期内合计资助</w:t>
      </w:r>
      <w:r w:rsidR="00DC44FB" w:rsidRPr="00652E19">
        <w:rPr>
          <w:rFonts w:ascii="仿宋" w:eastAsia="仿宋" w:hAnsi="仿宋" w:cs="仿宋" w:hint="eastAsia"/>
          <w:color w:val="222222"/>
          <w:sz w:val="28"/>
          <w:szCs w:val="28"/>
        </w:rPr>
        <w:t>生活补贴</w:t>
      </w:r>
      <w:r w:rsidR="001232C0">
        <w:rPr>
          <w:rFonts w:ascii="仿宋" w:eastAsia="仿宋" w:hAnsi="仿宋" w:cs="仿宋" w:hint="eastAsia"/>
          <w:color w:val="222222"/>
          <w:sz w:val="28"/>
          <w:szCs w:val="28"/>
        </w:rPr>
        <w:t>及博士津贴</w:t>
      </w:r>
      <w:r w:rsidR="00C33F6A">
        <w:rPr>
          <w:rFonts w:ascii="仿宋" w:eastAsia="仿宋" w:hAnsi="仿宋" w:cs="仿宋"/>
          <w:color w:val="222222"/>
          <w:sz w:val="28"/>
          <w:szCs w:val="28"/>
        </w:rPr>
        <w:t>40-</w:t>
      </w:r>
      <w:r w:rsidR="00C33F6A">
        <w:rPr>
          <w:rFonts w:ascii="仿宋" w:eastAsia="仿宋" w:hAnsi="仿宋" w:cs="仿宋" w:hint="eastAsia"/>
          <w:color w:val="222222"/>
          <w:sz w:val="28"/>
          <w:szCs w:val="28"/>
        </w:rPr>
        <w:t>5</w:t>
      </w:r>
      <w:r w:rsidR="00DC44FB">
        <w:rPr>
          <w:rFonts w:ascii="仿宋" w:eastAsia="仿宋" w:hAnsi="仿宋" w:cs="仿宋"/>
          <w:color w:val="222222"/>
          <w:sz w:val="28"/>
          <w:szCs w:val="28"/>
        </w:rPr>
        <w:t>0</w:t>
      </w:r>
      <w:r w:rsidR="00DC44FB">
        <w:rPr>
          <w:rFonts w:ascii="仿宋" w:eastAsia="仿宋" w:hAnsi="仿宋" w:cs="仿宋" w:hint="eastAsia"/>
          <w:color w:val="222222"/>
          <w:sz w:val="28"/>
          <w:szCs w:val="28"/>
        </w:rPr>
        <w:t>万元</w:t>
      </w:r>
      <w:r w:rsidR="00701F60">
        <w:rPr>
          <w:rFonts w:ascii="仿宋" w:eastAsia="仿宋" w:hAnsi="仿宋" w:cs="仿宋" w:hint="eastAsia"/>
          <w:color w:val="222222"/>
          <w:sz w:val="28"/>
          <w:szCs w:val="28"/>
        </w:rPr>
        <w:t>（不含教学科研奖励）</w:t>
      </w:r>
      <w:r w:rsidR="00DC44FB">
        <w:rPr>
          <w:rFonts w:ascii="仿宋" w:eastAsia="仿宋" w:hAnsi="仿宋" w:cs="仿宋" w:hint="eastAsia"/>
          <w:color w:val="222222"/>
          <w:sz w:val="28"/>
          <w:szCs w:val="28"/>
        </w:rPr>
        <w:t>；</w:t>
      </w:r>
      <w:r w:rsidR="00C33F6A">
        <w:rPr>
          <w:rFonts w:ascii="仿宋" w:eastAsia="仿宋" w:hAnsi="仿宋" w:cs="仿宋" w:hint="eastAsia"/>
          <w:color w:val="222222"/>
          <w:sz w:val="28"/>
          <w:szCs w:val="28"/>
        </w:rPr>
        <w:t>科研启动费20—40万元。</w:t>
      </w:r>
    </w:p>
    <w:p w:rsidR="00E91E0E" w:rsidRPr="00E91E0E" w:rsidRDefault="00E91E0E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b/>
          <w:color w:val="222222"/>
          <w:sz w:val="28"/>
          <w:szCs w:val="28"/>
        </w:rPr>
      </w:pPr>
      <w:r w:rsidRPr="00E91E0E">
        <w:rPr>
          <w:rFonts w:ascii="仿宋" w:eastAsia="仿宋" w:hAnsi="仿宋" w:cs="仿宋" w:hint="eastAsia"/>
          <w:b/>
          <w:color w:val="222222"/>
          <w:sz w:val="28"/>
          <w:szCs w:val="28"/>
        </w:rPr>
        <w:t>3.其他政策</w:t>
      </w:r>
    </w:p>
    <w:p w:rsidR="00E91E0E" w:rsidRPr="00E83732" w:rsidRDefault="00E91E0E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</w:rPr>
        <w:t>可编制内</w:t>
      </w: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引进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；如</w:t>
      </w:r>
      <w:r w:rsidRPr="00E83732">
        <w:rPr>
          <w:rFonts w:ascii="仿宋" w:eastAsia="仿宋" w:hAnsi="仿宋" w:cs="仿宋" w:hint="eastAsia"/>
          <w:color w:val="222222"/>
          <w:sz w:val="28"/>
          <w:szCs w:val="28"/>
        </w:rPr>
        <w:t>非编制内引进，可采取协议工资制。</w:t>
      </w:r>
    </w:p>
    <w:p w:rsidR="00E91E0E" w:rsidRPr="00E91E0E" w:rsidRDefault="00E91E0E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黑体" w:eastAsia="黑体" w:hAnsi="黑体" w:cs="仿宋"/>
          <w:b/>
          <w:bCs/>
          <w:color w:val="222222"/>
          <w:sz w:val="28"/>
          <w:szCs w:val="28"/>
        </w:rPr>
      </w:pPr>
      <w:r w:rsidRPr="00E91E0E">
        <w:rPr>
          <w:rFonts w:ascii="黑体" w:eastAsia="黑体" w:hAnsi="黑体" w:cs="仿宋" w:hint="eastAsia"/>
          <w:b/>
          <w:bCs/>
          <w:color w:val="222222"/>
          <w:sz w:val="28"/>
          <w:szCs w:val="28"/>
        </w:rPr>
        <w:t>三、专业要求</w:t>
      </w:r>
    </w:p>
    <w:p w:rsidR="00E91E0E" w:rsidRPr="00E83732" w:rsidRDefault="00E91E0E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color w:val="222222"/>
          <w:sz w:val="28"/>
          <w:szCs w:val="28"/>
        </w:rPr>
      </w:pPr>
      <w:r w:rsidRPr="00E83732">
        <w:rPr>
          <w:rFonts w:ascii="仿宋" w:eastAsia="仿宋" w:hAnsi="仿宋" w:cs="仿宋" w:hint="eastAsia"/>
          <w:color w:val="222222"/>
          <w:sz w:val="28"/>
          <w:szCs w:val="28"/>
        </w:rPr>
        <w:t>符合学院专业建设的需要</w:t>
      </w:r>
      <w:r w:rsidR="006C3C22">
        <w:rPr>
          <w:rFonts w:ascii="仿宋" w:eastAsia="仿宋" w:hAnsi="仿宋" w:cs="仿宋" w:hint="eastAsia"/>
          <w:color w:val="222222"/>
          <w:sz w:val="28"/>
          <w:szCs w:val="28"/>
        </w:rPr>
        <w:t>，详</w:t>
      </w:r>
      <w:r w:rsidRPr="00E83732">
        <w:rPr>
          <w:rFonts w:ascii="仿宋" w:eastAsia="仿宋" w:hAnsi="仿宋" w:cs="仿宋" w:hint="eastAsia"/>
          <w:color w:val="222222"/>
          <w:sz w:val="28"/>
          <w:szCs w:val="28"/>
        </w:rPr>
        <w:t>见下表</w:t>
      </w:r>
      <w:r w:rsidR="006C3C22">
        <w:rPr>
          <w:rFonts w:ascii="仿宋" w:eastAsia="仿宋" w:hAnsi="仿宋" w:cs="仿宋" w:hint="eastAsia"/>
          <w:color w:val="222222"/>
          <w:sz w:val="28"/>
          <w:szCs w:val="28"/>
        </w:rPr>
        <w:t>。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694"/>
        <w:gridCol w:w="3260"/>
      </w:tblGrid>
      <w:tr w:rsidR="00E91E0E" w:rsidRPr="007A187B" w:rsidTr="00270D77">
        <w:trPr>
          <w:trHeight w:val="36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91E0E" w:rsidRPr="007A187B" w:rsidRDefault="00E91E0E" w:rsidP="00E946F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</w:rPr>
            </w:pPr>
            <w:r w:rsidRPr="007A187B">
              <w:rPr>
                <w:rFonts w:ascii="楷体" w:eastAsia="楷体" w:hAnsi="楷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E0E" w:rsidRPr="007A187B" w:rsidRDefault="00E91E0E" w:rsidP="00E946F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</w:rPr>
            </w:pPr>
            <w:r w:rsidRPr="007A187B">
              <w:rPr>
                <w:rFonts w:ascii="楷体" w:eastAsia="楷体" w:hAnsi="楷体" w:cs="宋体" w:hint="eastAsia"/>
                <w:b/>
                <w:bCs/>
                <w:kern w:val="0"/>
              </w:rPr>
              <w:t>系别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91E0E" w:rsidRPr="007A187B" w:rsidRDefault="00E91E0E" w:rsidP="00E946F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</w:rPr>
              <w:t>校内</w:t>
            </w:r>
            <w:r w:rsidR="006C3C22">
              <w:rPr>
                <w:rFonts w:ascii="楷体" w:eastAsia="楷体" w:hAnsi="楷体" w:cs="宋体" w:hint="eastAsia"/>
                <w:b/>
                <w:bCs/>
                <w:kern w:val="0"/>
              </w:rPr>
              <w:t>现有</w:t>
            </w:r>
            <w:r>
              <w:rPr>
                <w:rFonts w:ascii="楷体" w:eastAsia="楷体" w:hAnsi="楷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3260" w:type="dxa"/>
            <w:vAlign w:val="center"/>
          </w:tcPr>
          <w:p w:rsidR="00E91E0E" w:rsidRPr="007A187B" w:rsidRDefault="00E91E0E" w:rsidP="00315157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</w:rPr>
              <w:t>需求专业</w:t>
            </w:r>
          </w:p>
        </w:tc>
      </w:tr>
      <w:tr w:rsidR="00C24A43" w:rsidRPr="007A187B" w:rsidTr="00270D77">
        <w:trPr>
          <w:trHeight w:val="704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1</w:t>
            </w:r>
          </w:p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农业科学技术系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园艺技术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果树学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蔬菜学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园林植物与观赏园艺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动物遗传育种与繁殖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动物营养与饲料科学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预防兽医学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临床兽医学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基础兽医学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作物栽培学与耕作学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lastRenderedPageBreak/>
              <w:t>作物遗传育种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植物病理学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农业昆虫与害虫防治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农药学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食品科学与工程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食品工程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食品加工与安全</w:t>
            </w:r>
          </w:p>
        </w:tc>
      </w:tr>
      <w:tr w:rsidR="00C24A43" w:rsidRPr="007A187B" w:rsidTr="00270D77">
        <w:trPr>
          <w:trHeight w:val="705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风景园林设计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70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畜牧兽医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705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动物医学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70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现代农业技术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705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绿色食品生产与检验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705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食品营养与检测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1087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油气工程系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石油工程技术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油气田开发工程</w:t>
            </w:r>
          </w:p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油气井工程</w:t>
            </w:r>
          </w:p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油气储运工程</w:t>
            </w:r>
          </w:p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石油与天然气工程</w:t>
            </w:r>
          </w:p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化学工程与技术</w:t>
            </w:r>
          </w:p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化学工程</w:t>
            </w:r>
          </w:p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A446D0">
              <w:rPr>
                <w:rFonts w:ascii="楷体" w:eastAsia="楷体" w:hAnsi="楷体" w:cs="宋体" w:hint="eastAsia"/>
                <w:kern w:val="0"/>
              </w:rPr>
              <w:t>化学工艺</w:t>
            </w:r>
          </w:p>
        </w:tc>
      </w:tr>
      <w:tr w:rsidR="00C24A43" w:rsidRPr="007A187B" w:rsidTr="00270D77">
        <w:trPr>
          <w:trHeight w:val="1087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石油化工技术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A446D0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7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土木与建筑工程系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建筑工程技术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土木工程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建筑与土木工程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结构工程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项目管理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工程管理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桥梁与隧道工程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市政工程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建筑学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建筑设计及其理论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建筑技术科学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水利工程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水工结构工程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水利水电工程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测绘工程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测绘科学与技术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大地测量学与测量工程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摄影测量与遥感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地图制图学与地理信息工程</w:t>
            </w:r>
          </w:p>
        </w:tc>
      </w:tr>
      <w:tr w:rsidR="00C24A43" w:rsidRPr="007A187B" w:rsidTr="00270D77">
        <w:trPr>
          <w:trHeight w:val="92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工程造价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道路桥梁工程技术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7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建筑设计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水利水电建筑工程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工程测量技术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13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机电工程系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数控技术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机械工程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材料加工工程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机械电子工程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机械设计与理论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机械制造及自动化</w:t>
            </w:r>
          </w:p>
        </w:tc>
      </w:tr>
      <w:tr w:rsidR="00C24A43" w:rsidRPr="007A187B" w:rsidTr="00270D77">
        <w:trPr>
          <w:trHeight w:val="513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工业机器人技术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1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机电一体化技术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53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5</w:t>
            </w:r>
          </w:p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汽车工程与交通运输系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新能源汽车技术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电力电子及电力传动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车辆工程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机械工程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机械电子工程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电气工程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电力系统及其自动化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交通信息工程及控制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lastRenderedPageBreak/>
              <w:t>交通运输规划与管理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交通运输工程</w:t>
            </w:r>
          </w:p>
        </w:tc>
      </w:tr>
      <w:tr w:rsidR="00C24A43" w:rsidRPr="007A187B" w:rsidTr="00270D77">
        <w:trPr>
          <w:trHeight w:val="55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汽车制造与装配技术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53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汽车检测与维修技术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5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城市轨道交通机电技术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5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城市轨道交通运营管理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407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电子信息工程系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计算机应用技术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计算机应用技术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计算机技术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计算机科学与技术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软件工程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计算机软件与理论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电子科学与技术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信息与通信工程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通信与信息系统</w:t>
            </w:r>
          </w:p>
        </w:tc>
      </w:tr>
      <w:tr w:rsidR="00C24A43" w:rsidRPr="007A187B" w:rsidTr="00270D77">
        <w:trPr>
          <w:trHeight w:val="40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数字媒体应用技术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40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大数据技术与应用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407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电子信息工程技术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40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通信技术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40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电信服务与管理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63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财经系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财务管理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金融学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数量经济学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会计学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审计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税务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国际商务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国际贸易学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物流工程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工程管理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电子与信息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旅游管理</w:t>
            </w:r>
          </w:p>
        </w:tc>
      </w:tr>
      <w:tr w:rsidR="00C24A43" w:rsidRPr="007A187B" w:rsidTr="00270D77">
        <w:trPr>
          <w:trHeight w:val="56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会计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6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市场营销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63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物流管理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6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电子商务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56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旅游管理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814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外语系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英语教育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课程与教学论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英语语言文学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学科教学（英语）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外国语言学及应用语言学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国际商务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外国语言文学</w:t>
            </w:r>
          </w:p>
        </w:tc>
      </w:tr>
      <w:tr w:rsidR="00C24A43" w:rsidRPr="007A187B" w:rsidTr="00270D77">
        <w:trPr>
          <w:trHeight w:val="81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商务英语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814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文秘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1345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教师教育系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小学教育</w:t>
            </w:r>
          </w:p>
        </w:tc>
        <w:tc>
          <w:tcPr>
            <w:tcW w:w="3260" w:type="dxa"/>
            <w:vMerge w:val="restart"/>
            <w:shd w:val="clear" w:color="000000" w:fill="FFFFFF"/>
          </w:tcPr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学科教学（语文）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学科教学（数学）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小学教育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语言学及应用语言学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汉语言文字学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中国古代文学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中国现当代文学</w:t>
            </w:r>
          </w:p>
          <w:p w:rsidR="00C24A43" w:rsidRPr="00DF2E5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逻辑学</w:t>
            </w:r>
          </w:p>
          <w:p w:rsidR="00C24A43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美术学（书法篆刻创作研究）</w:t>
            </w:r>
          </w:p>
          <w:p w:rsidR="00C24A43" w:rsidRPr="005304E7" w:rsidRDefault="00C24A43" w:rsidP="00E946F4">
            <w:pPr>
              <w:widowControl/>
              <w:jc w:val="left"/>
              <w:rPr>
                <w:rFonts w:ascii="楷体" w:eastAsia="楷体" w:hAnsi="楷体" w:cs="宋体"/>
                <w:kern w:val="0"/>
              </w:rPr>
            </w:pPr>
            <w:r w:rsidRPr="005304E7">
              <w:rPr>
                <w:rFonts w:ascii="楷体" w:eastAsia="楷体" w:hAnsi="楷体" w:cs="宋体" w:hint="eastAsia"/>
                <w:kern w:val="0"/>
              </w:rPr>
              <w:t>心理学</w:t>
            </w:r>
          </w:p>
          <w:p w:rsidR="00C24A43" w:rsidRPr="00991D5D" w:rsidRDefault="00C24A43" w:rsidP="00E946F4">
            <w:pPr>
              <w:widowControl/>
              <w:jc w:val="left"/>
              <w:rPr>
                <w:rFonts w:ascii="楷体" w:eastAsia="楷体" w:hAnsi="楷体" w:cs="宋体"/>
                <w:kern w:val="0"/>
              </w:rPr>
            </w:pPr>
            <w:r w:rsidRPr="005304E7">
              <w:rPr>
                <w:rFonts w:ascii="楷体" w:eastAsia="楷体" w:hAnsi="楷体" w:cs="宋体" w:hint="eastAsia"/>
                <w:kern w:val="0"/>
              </w:rPr>
              <w:t>发展与教育心理学</w:t>
            </w:r>
          </w:p>
          <w:p w:rsidR="00C24A43" w:rsidRPr="005304E7" w:rsidRDefault="00C24A43" w:rsidP="00E946F4">
            <w:pPr>
              <w:widowControl/>
              <w:jc w:val="left"/>
              <w:rPr>
                <w:rFonts w:ascii="楷体" w:eastAsia="楷体" w:hAnsi="楷体" w:cs="宋体"/>
                <w:kern w:val="0"/>
              </w:rPr>
            </w:pPr>
            <w:r w:rsidRPr="005304E7">
              <w:rPr>
                <w:rFonts w:ascii="楷体" w:eastAsia="楷体" w:hAnsi="楷体" w:cs="宋体" w:hint="eastAsia"/>
                <w:kern w:val="0"/>
              </w:rPr>
              <w:t>学前教育学</w:t>
            </w:r>
          </w:p>
          <w:p w:rsidR="00C24A43" w:rsidRPr="00991D5D" w:rsidRDefault="00C24A43" w:rsidP="00C24A43">
            <w:pPr>
              <w:widowControl/>
              <w:jc w:val="left"/>
              <w:rPr>
                <w:rFonts w:ascii="楷体" w:eastAsia="楷体" w:hAnsi="楷体" w:cs="宋体"/>
                <w:kern w:val="0"/>
              </w:rPr>
            </w:pPr>
            <w:r w:rsidRPr="005304E7">
              <w:rPr>
                <w:rFonts w:ascii="楷体" w:eastAsia="楷体" w:hAnsi="楷体" w:cs="宋体" w:hint="eastAsia"/>
                <w:kern w:val="0"/>
              </w:rPr>
              <w:t>学前教育</w:t>
            </w:r>
          </w:p>
        </w:tc>
      </w:tr>
      <w:tr w:rsidR="00C24A43" w:rsidRPr="007A187B" w:rsidTr="00270D77">
        <w:trPr>
          <w:trHeight w:val="1345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学前教育</w:t>
            </w:r>
          </w:p>
        </w:tc>
        <w:tc>
          <w:tcPr>
            <w:tcW w:w="3260" w:type="dxa"/>
            <w:vMerge/>
            <w:shd w:val="clear" w:color="000000" w:fill="FFFFFF"/>
          </w:tcPr>
          <w:p w:rsidR="00C24A43" w:rsidRPr="007A187B" w:rsidRDefault="00C24A43" w:rsidP="00E946F4">
            <w:pPr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1346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语文教育</w:t>
            </w:r>
          </w:p>
        </w:tc>
        <w:tc>
          <w:tcPr>
            <w:tcW w:w="3260" w:type="dxa"/>
            <w:vMerge/>
            <w:shd w:val="clear" w:color="000000" w:fill="FFFFFF"/>
          </w:tcPr>
          <w:p w:rsidR="00C24A43" w:rsidRPr="007A187B" w:rsidRDefault="00C24A43" w:rsidP="00E946F4">
            <w:pPr>
              <w:widowControl/>
              <w:jc w:val="left"/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8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lastRenderedPageBreak/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艺术系</w:t>
            </w:r>
          </w:p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音乐教育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音乐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音乐学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音乐与舞蹈学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美术学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艺术设计</w:t>
            </w:r>
          </w:p>
          <w:p w:rsidR="00C24A43" w:rsidRDefault="00C24A43" w:rsidP="00C24A43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艺术设计学</w:t>
            </w:r>
          </w:p>
          <w:p w:rsidR="00C24A43" w:rsidRDefault="00C24A43" w:rsidP="00C24A43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戏剧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戏剧戏曲学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戏曲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舞蹈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戏剧与影视学</w:t>
            </w:r>
          </w:p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中国少数民族艺术</w:t>
            </w:r>
          </w:p>
        </w:tc>
      </w:tr>
      <w:tr w:rsidR="00C24A43" w:rsidRPr="007A187B" w:rsidTr="00270D77">
        <w:trPr>
          <w:trHeight w:val="929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影视动画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8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民族表演艺术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C24A43" w:rsidRPr="007A187B" w:rsidTr="00270D77">
        <w:trPr>
          <w:trHeight w:val="929"/>
        </w:trPr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C24A43" w:rsidRPr="007A187B" w:rsidRDefault="00C24A43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广告设计与制作</w:t>
            </w:r>
          </w:p>
        </w:tc>
        <w:tc>
          <w:tcPr>
            <w:tcW w:w="3260" w:type="dxa"/>
            <w:vMerge/>
            <w:shd w:val="clear" w:color="000000" w:fill="FFFFFF"/>
            <w:vAlign w:val="center"/>
          </w:tcPr>
          <w:p w:rsidR="00C24A43" w:rsidRPr="00DF2E5B" w:rsidRDefault="00C24A43" w:rsidP="00E946F4">
            <w:pPr>
              <w:rPr>
                <w:rFonts w:ascii="楷体" w:eastAsia="楷体" w:hAnsi="楷体" w:cs="宋体"/>
                <w:kern w:val="0"/>
              </w:rPr>
            </w:pPr>
          </w:p>
        </w:tc>
      </w:tr>
      <w:tr w:rsidR="00E91E0E" w:rsidRPr="007A187B" w:rsidTr="00270D77">
        <w:trPr>
          <w:trHeight w:val="345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91E0E" w:rsidRPr="007A187B" w:rsidRDefault="00C24A43" w:rsidP="00E946F4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E0E" w:rsidRPr="007A187B" w:rsidRDefault="00E91E0E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印刷包装系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E91E0E" w:rsidRPr="007A187B" w:rsidRDefault="00E91E0E" w:rsidP="006C3C22">
            <w:pPr>
              <w:widowControl/>
              <w:jc w:val="center"/>
              <w:rPr>
                <w:rFonts w:ascii="楷体" w:eastAsia="楷体" w:hAnsi="楷体" w:cs="宋体"/>
                <w:kern w:val="0"/>
              </w:rPr>
            </w:pPr>
            <w:r w:rsidRPr="007A187B">
              <w:rPr>
                <w:rFonts w:ascii="楷体" w:eastAsia="楷体" w:hAnsi="楷体" w:cs="宋体" w:hint="eastAsia"/>
                <w:kern w:val="0"/>
              </w:rPr>
              <w:t>出版商务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E91E0E" w:rsidRPr="00DF2E5B" w:rsidRDefault="00E91E0E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新闻传播学</w:t>
            </w:r>
          </w:p>
          <w:p w:rsidR="00E91E0E" w:rsidRPr="00DF2E5B" w:rsidRDefault="00E91E0E" w:rsidP="00E946F4">
            <w:pPr>
              <w:rPr>
                <w:rFonts w:ascii="楷体" w:eastAsia="楷体" w:hAnsi="楷体" w:cs="宋体"/>
                <w:kern w:val="0"/>
              </w:rPr>
            </w:pPr>
            <w:r w:rsidRPr="00DF2E5B">
              <w:rPr>
                <w:rFonts w:ascii="楷体" w:eastAsia="楷体" w:hAnsi="楷体" w:cs="宋体" w:hint="eastAsia"/>
                <w:kern w:val="0"/>
              </w:rPr>
              <w:t>材料科学与工程</w:t>
            </w:r>
          </w:p>
        </w:tc>
      </w:tr>
    </w:tbl>
    <w:p w:rsidR="00DC44FB" w:rsidRPr="00D571E2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黑体" w:eastAsia="黑体" w:hAnsi="黑体" w:cs="仿宋"/>
          <w:b/>
          <w:bCs/>
          <w:color w:val="222222"/>
          <w:sz w:val="28"/>
          <w:szCs w:val="28"/>
        </w:rPr>
      </w:pPr>
      <w:r w:rsidRPr="00D571E2">
        <w:rPr>
          <w:rFonts w:ascii="黑体" w:eastAsia="黑体" w:hAnsi="黑体" w:cs="仿宋" w:hint="eastAsia"/>
          <w:b/>
          <w:bCs/>
          <w:color w:val="222222"/>
          <w:sz w:val="28"/>
          <w:szCs w:val="28"/>
        </w:rPr>
        <w:t>四、联系方式</w:t>
      </w:r>
    </w:p>
    <w:p w:rsidR="00DC44FB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联系地址：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南充市高坪区小龙宏发路</w:t>
      </w:r>
      <w:r w:rsidRPr="00652E19">
        <w:rPr>
          <w:rFonts w:ascii="仿宋" w:eastAsia="仿宋" w:hAnsi="仿宋" w:cs="仿宋"/>
          <w:color w:val="222222"/>
          <w:sz w:val="28"/>
          <w:szCs w:val="28"/>
        </w:rPr>
        <w:t>94</w:t>
      </w:r>
      <w:r w:rsidRPr="00652E19">
        <w:rPr>
          <w:rFonts w:ascii="仿宋" w:eastAsia="仿宋" w:hAnsi="仿宋" w:cs="仿宋" w:hint="eastAsia"/>
          <w:color w:val="222222"/>
          <w:sz w:val="28"/>
          <w:szCs w:val="28"/>
        </w:rPr>
        <w:t>号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；</w:t>
      </w:r>
    </w:p>
    <w:p w:rsidR="00DC44FB" w:rsidRPr="00777DE1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联系单位：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南充职业技术学院</w:t>
      </w: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人事处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；</w:t>
      </w:r>
    </w:p>
    <w:p w:rsidR="00DC44FB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pacing w:val="-10"/>
          <w:sz w:val="28"/>
          <w:szCs w:val="28"/>
        </w:rPr>
      </w:pPr>
      <w:r w:rsidRPr="00777DE1"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联</w:t>
      </w:r>
      <w:r w:rsidRPr="00777DE1">
        <w:rPr>
          <w:rFonts w:ascii="仿宋" w:eastAsia="仿宋" w:hAnsi="仿宋" w:cs="仿宋"/>
          <w:color w:val="222222"/>
          <w:spacing w:val="-10"/>
          <w:sz w:val="28"/>
          <w:szCs w:val="28"/>
        </w:rPr>
        <w:t xml:space="preserve"> </w:t>
      </w:r>
      <w:r w:rsidRPr="00777DE1"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系</w:t>
      </w:r>
      <w:r w:rsidRPr="00777DE1">
        <w:rPr>
          <w:rFonts w:ascii="仿宋" w:eastAsia="仿宋" w:hAnsi="仿宋" w:cs="仿宋"/>
          <w:color w:val="222222"/>
          <w:spacing w:val="-10"/>
          <w:sz w:val="28"/>
          <w:szCs w:val="28"/>
        </w:rPr>
        <w:t xml:space="preserve"> </w:t>
      </w:r>
      <w:r w:rsidRPr="00777DE1"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人：李老师</w:t>
      </w:r>
      <w:r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、文老师</w:t>
      </w:r>
      <w:r w:rsidRPr="00556047"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；</w:t>
      </w:r>
    </w:p>
    <w:p w:rsidR="00DC44FB" w:rsidRPr="00777DE1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pacing w:val="-10"/>
          <w:sz w:val="28"/>
          <w:szCs w:val="28"/>
        </w:rPr>
      </w:pPr>
      <w:r w:rsidRPr="00777DE1"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联系电话：</w:t>
      </w:r>
      <w:r w:rsidRPr="00777DE1">
        <w:rPr>
          <w:rFonts w:ascii="仿宋" w:eastAsia="仿宋" w:hAnsi="仿宋" w:cs="仿宋"/>
          <w:color w:val="222222"/>
          <w:spacing w:val="-10"/>
          <w:sz w:val="28"/>
          <w:szCs w:val="28"/>
        </w:rPr>
        <w:t>17746716840</w:t>
      </w:r>
      <w:r w:rsidR="001144F1">
        <w:rPr>
          <w:rFonts w:ascii="仿宋" w:eastAsia="仿宋" w:hAnsi="仿宋" w:cs="仿宋" w:hint="eastAsia"/>
          <w:color w:val="222222"/>
          <w:spacing w:val="-10"/>
          <w:sz w:val="28"/>
          <w:szCs w:val="28"/>
        </w:rPr>
        <w:t>，18909075550；</w:t>
      </w:r>
    </w:p>
    <w:p w:rsidR="00DC44FB" w:rsidRPr="00777DE1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人事处邮箱：</w:t>
      </w:r>
      <w:r>
        <w:rPr>
          <w:rFonts w:ascii="仿宋" w:eastAsia="仿宋" w:hAnsi="仿宋" w:cs="仿宋"/>
          <w:color w:val="222222"/>
          <w:sz w:val="28"/>
          <w:szCs w:val="28"/>
        </w:rPr>
        <w:t>nczyrsc</w:t>
      </w:r>
      <w:r w:rsidRPr="00777DE1">
        <w:rPr>
          <w:rFonts w:ascii="仿宋" w:eastAsia="仿宋" w:hAnsi="仿宋" w:cs="仿宋"/>
          <w:color w:val="222222"/>
          <w:sz w:val="28"/>
          <w:szCs w:val="28"/>
        </w:rPr>
        <w:t xml:space="preserve">@163.com </w:t>
      </w: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，学校网址：</w:t>
      </w:r>
      <w:hyperlink r:id="rId8" w:history="1">
        <w:r w:rsidR="001144F1" w:rsidRPr="00F7451E">
          <w:rPr>
            <w:rStyle w:val="a7"/>
            <w:rFonts w:ascii="仿宋" w:eastAsia="仿宋" w:hAnsi="仿宋" w:cs="仿宋"/>
            <w:sz w:val="28"/>
            <w:szCs w:val="28"/>
          </w:rPr>
          <w:t>www.nczy.com</w:t>
        </w:r>
      </w:hyperlink>
      <w:r w:rsidR="001144F1">
        <w:rPr>
          <w:rFonts w:ascii="仿宋" w:eastAsia="仿宋" w:hAnsi="仿宋" w:cs="仿宋" w:hint="eastAsia"/>
          <w:color w:val="222222"/>
          <w:sz w:val="28"/>
          <w:szCs w:val="28"/>
        </w:rPr>
        <w:t>。</w:t>
      </w:r>
    </w:p>
    <w:p w:rsidR="00DC44FB" w:rsidRPr="00D63FC7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b/>
          <w:bCs/>
          <w:color w:val="222222"/>
          <w:sz w:val="28"/>
          <w:szCs w:val="28"/>
        </w:rPr>
      </w:pPr>
      <w:r w:rsidRPr="00D63FC7">
        <w:rPr>
          <w:rFonts w:ascii="仿宋" w:eastAsia="仿宋" w:hAnsi="仿宋" w:cs="仿宋" w:hint="eastAsia"/>
          <w:b/>
          <w:bCs/>
          <w:color w:val="222222"/>
          <w:sz w:val="28"/>
          <w:szCs w:val="28"/>
        </w:rPr>
        <w:t>五、应聘方式</w:t>
      </w:r>
    </w:p>
    <w:p w:rsidR="00DC44FB" w:rsidRPr="00777DE1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777DE1">
        <w:rPr>
          <w:rFonts w:ascii="仿宋" w:eastAsia="仿宋" w:hAnsi="仿宋" w:cs="仿宋"/>
          <w:color w:val="222222"/>
          <w:sz w:val="28"/>
          <w:szCs w:val="28"/>
        </w:rPr>
        <w:t>1.</w:t>
      </w: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应聘者将应聘简历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及报名表（</w:t>
      </w:r>
      <w:r w:rsidRPr="007B3914">
        <w:rPr>
          <w:rFonts w:ascii="仿宋" w:eastAsia="仿宋" w:hAnsi="仿宋" w:cs="仿宋" w:hint="eastAsia"/>
          <w:color w:val="000000"/>
          <w:sz w:val="28"/>
          <w:szCs w:val="28"/>
        </w:rPr>
        <w:t>见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附件）发送至我院</w:t>
      </w: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人事处邮箱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，</w:t>
      </w:r>
      <w:r w:rsidRPr="001D306D">
        <w:rPr>
          <w:rFonts w:ascii="仿宋" w:eastAsia="仿宋" w:hAnsi="仿宋" w:cs="仿宋" w:hint="eastAsia"/>
          <w:color w:val="222222"/>
          <w:sz w:val="28"/>
          <w:szCs w:val="28"/>
        </w:rPr>
        <w:t>邮件主题为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“</w:t>
      </w:r>
      <w:r w:rsidRPr="001D306D">
        <w:rPr>
          <w:rFonts w:ascii="仿宋" w:eastAsia="仿宋" w:hAnsi="仿宋" w:cs="仿宋" w:hint="eastAsia"/>
          <w:color w:val="222222"/>
          <w:sz w:val="28"/>
          <w:szCs w:val="28"/>
        </w:rPr>
        <w:t>应聘专业</w:t>
      </w:r>
      <w:r w:rsidRPr="001D306D">
        <w:rPr>
          <w:rFonts w:ascii="仿宋" w:eastAsia="仿宋" w:hAnsi="仿宋" w:cs="仿宋"/>
          <w:color w:val="222222"/>
          <w:sz w:val="28"/>
          <w:szCs w:val="28"/>
        </w:rPr>
        <w:t>+</w:t>
      </w:r>
      <w:r w:rsidRPr="001D306D">
        <w:rPr>
          <w:rFonts w:ascii="仿宋" w:eastAsia="仿宋" w:hAnsi="仿宋" w:cs="仿宋" w:hint="eastAsia"/>
          <w:color w:val="222222"/>
          <w:sz w:val="28"/>
          <w:szCs w:val="28"/>
        </w:rPr>
        <w:t>姓名＋所学专业</w:t>
      </w:r>
      <w:r w:rsidRPr="001D306D">
        <w:rPr>
          <w:rFonts w:ascii="仿宋" w:eastAsia="仿宋" w:hAnsi="仿宋" w:cs="仿宋"/>
          <w:color w:val="222222"/>
          <w:sz w:val="28"/>
          <w:szCs w:val="28"/>
        </w:rPr>
        <w:t>+</w:t>
      </w:r>
      <w:r w:rsidRPr="001D306D">
        <w:rPr>
          <w:rFonts w:ascii="仿宋" w:eastAsia="仿宋" w:hAnsi="仿宋" w:cs="仿宋" w:hint="eastAsia"/>
          <w:color w:val="222222"/>
          <w:sz w:val="28"/>
          <w:szCs w:val="28"/>
        </w:rPr>
        <w:t>学位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”</w:t>
      </w:r>
      <w:r w:rsidRPr="00777DE1">
        <w:rPr>
          <w:rFonts w:ascii="仿宋" w:eastAsia="仿宋" w:hAnsi="仿宋" w:cs="仿宋" w:hint="eastAsia"/>
          <w:color w:val="222222"/>
          <w:sz w:val="28"/>
          <w:szCs w:val="28"/>
        </w:rPr>
        <w:t>；</w:t>
      </w:r>
    </w:p>
    <w:p w:rsidR="00DC44FB" w:rsidRPr="0050226F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color w:val="222222"/>
          <w:sz w:val="28"/>
          <w:szCs w:val="28"/>
        </w:rPr>
      </w:pPr>
      <w:r w:rsidRPr="0050226F">
        <w:rPr>
          <w:rFonts w:ascii="仿宋" w:eastAsia="仿宋" w:hAnsi="仿宋" w:cs="仿宋"/>
          <w:color w:val="222222"/>
          <w:sz w:val="28"/>
          <w:szCs w:val="28"/>
        </w:rPr>
        <w:t>2.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学院审核后通知应聘者面试；</w:t>
      </w:r>
    </w:p>
    <w:p w:rsidR="00DC44FB" w:rsidRPr="001232C0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仿宋"/>
          <w:color w:val="222222"/>
          <w:sz w:val="28"/>
          <w:szCs w:val="28"/>
        </w:rPr>
      </w:pPr>
      <w:r w:rsidRPr="0050226F">
        <w:rPr>
          <w:rFonts w:ascii="仿宋" w:eastAsia="仿宋" w:hAnsi="仿宋" w:cs="仿宋"/>
          <w:color w:val="222222"/>
          <w:sz w:val="28"/>
          <w:szCs w:val="28"/>
        </w:rPr>
        <w:t>3.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面试合格且经学院党委会研究同意后</w:t>
      </w:r>
      <w:r w:rsidRPr="001232C0">
        <w:rPr>
          <w:rFonts w:ascii="仿宋" w:eastAsia="仿宋" w:hAnsi="仿宋" w:cs="仿宋" w:hint="eastAsia"/>
          <w:color w:val="222222"/>
          <w:sz w:val="28"/>
          <w:szCs w:val="28"/>
        </w:rPr>
        <w:t>首次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签订就业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初步</w:t>
      </w:r>
      <w:r w:rsidRPr="0050226F">
        <w:rPr>
          <w:rFonts w:ascii="仿宋" w:eastAsia="仿宋" w:hAnsi="仿宋" w:cs="仿宋" w:hint="eastAsia"/>
          <w:color w:val="222222"/>
          <w:sz w:val="28"/>
          <w:szCs w:val="28"/>
        </w:rPr>
        <w:t>协议</w:t>
      </w:r>
      <w:r>
        <w:rPr>
          <w:rFonts w:ascii="仿宋" w:eastAsia="仿宋" w:hAnsi="仿宋" w:cs="仿宋" w:hint="eastAsia"/>
          <w:color w:val="222222"/>
          <w:sz w:val="28"/>
          <w:szCs w:val="28"/>
        </w:rPr>
        <w:t>，</w:t>
      </w:r>
      <w:r w:rsidRPr="001232C0">
        <w:rPr>
          <w:rFonts w:ascii="仿宋" w:eastAsia="仿宋" w:hAnsi="仿宋" w:cs="仿宋" w:hint="eastAsia"/>
          <w:color w:val="222222"/>
          <w:sz w:val="28"/>
          <w:szCs w:val="28"/>
        </w:rPr>
        <w:t>下一步按南充市“嘉陵江英才工程”规定程序办理聘用手续。</w:t>
      </w:r>
    </w:p>
    <w:p w:rsidR="00DC44FB" w:rsidRDefault="00DC44FB" w:rsidP="00810D62">
      <w:pPr>
        <w:pStyle w:val="a3"/>
        <w:shd w:val="clear" w:color="auto" w:fill="FFFFFF"/>
        <w:spacing w:before="144" w:beforeAutospacing="0" w:after="120" w:afterAutospacing="0" w:line="432" w:lineRule="atLeast"/>
        <w:rPr>
          <w:rFonts w:ascii="仿宋" w:eastAsia="仿宋" w:hAnsi="仿宋" w:cs="Times New Roman"/>
          <w:color w:val="222222"/>
          <w:sz w:val="28"/>
          <w:szCs w:val="28"/>
        </w:rPr>
      </w:pPr>
    </w:p>
    <w:p w:rsidR="00DC44FB" w:rsidRDefault="00DC44FB" w:rsidP="00270D77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Chars="196" w:firstLine="551"/>
        <w:rPr>
          <w:rFonts w:ascii="仿宋" w:eastAsia="仿宋" w:hAnsi="仿宋" w:cs="仿宋"/>
          <w:b/>
          <w:bCs/>
          <w:color w:val="222222"/>
          <w:sz w:val="28"/>
          <w:szCs w:val="28"/>
        </w:rPr>
      </w:pPr>
      <w:r w:rsidRPr="007B3914">
        <w:rPr>
          <w:rFonts w:ascii="仿宋" w:eastAsia="仿宋" w:hAnsi="仿宋" w:cs="仿宋" w:hint="eastAsia"/>
          <w:b/>
          <w:bCs/>
          <w:color w:val="222222"/>
          <w:sz w:val="28"/>
          <w:szCs w:val="28"/>
        </w:rPr>
        <w:t>附件：南充职业技术学院“嘉陵江英才工程”引进博士报名信息表</w:t>
      </w:r>
    </w:p>
    <w:p w:rsidR="00270D77" w:rsidRDefault="00270D77" w:rsidP="00270D77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right="560" w:firstLineChars="196" w:firstLine="551"/>
        <w:jc w:val="right"/>
        <w:rPr>
          <w:rFonts w:ascii="仿宋" w:eastAsia="仿宋" w:hAnsi="仿宋" w:cs="仿宋"/>
          <w:b/>
          <w:bCs/>
          <w:color w:val="222222"/>
          <w:sz w:val="28"/>
          <w:szCs w:val="28"/>
        </w:rPr>
      </w:pPr>
    </w:p>
    <w:p w:rsidR="00270D77" w:rsidRDefault="00270D77" w:rsidP="00270D77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right="840" w:firstLineChars="196" w:firstLine="551"/>
        <w:jc w:val="right"/>
        <w:rPr>
          <w:rFonts w:ascii="仿宋" w:eastAsia="仿宋" w:hAnsi="仿宋" w:cs="仿宋"/>
          <w:b/>
          <w:bCs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22222"/>
          <w:sz w:val="28"/>
          <w:szCs w:val="28"/>
        </w:rPr>
        <w:t>南充职业技术学院</w:t>
      </w:r>
    </w:p>
    <w:p w:rsidR="00270D77" w:rsidRPr="007B3914" w:rsidRDefault="00270D77" w:rsidP="00270D77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right="700" w:firstLineChars="196" w:firstLine="551"/>
        <w:jc w:val="right"/>
        <w:rPr>
          <w:rFonts w:ascii="仿宋" w:eastAsia="仿宋" w:hAnsi="仿宋" w:cs="Times New Roman"/>
          <w:b/>
          <w:bCs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22222"/>
          <w:sz w:val="28"/>
          <w:szCs w:val="28"/>
        </w:rPr>
        <w:t>2018年11月19日</w:t>
      </w:r>
    </w:p>
    <w:p w:rsidR="00DC44FB" w:rsidRPr="007B3914" w:rsidRDefault="00DC44FB" w:rsidP="00507548">
      <w:pPr>
        <w:pStyle w:val="a3"/>
        <w:shd w:val="clear" w:color="auto" w:fill="FFFFFF"/>
        <w:snapToGrid w:val="0"/>
        <w:spacing w:beforeLines="50" w:before="156" w:beforeAutospacing="0" w:after="0" w:afterAutospacing="0" w:line="400" w:lineRule="atLeast"/>
        <w:ind w:firstLine="482"/>
        <w:rPr>
          <w:rFonts w:ascii="仿宋" w:eastAsia="仿宋" w:hAnsi="仿宋" w:cs="Times New Roman"/>
          <w:b/>
          <w:bCs/>
          <w:color w:val="222222"/>
          <w:sz w:val="28"/>
          <w:szCs w:val="28"/>
        </w:rPr>
        <w:sectPr w:rsidR="00DC44FB" w:rsidRPr="007B3914" w:rsidSect="007B3914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DC44FB" w:rsidRPr="00810D62" w:rsidRDefault="00DC44FB" w:rsidP="00810D62">
      <w:pPr>
        <w:widowControl/>
        <w:spacing w:line="500" w:lineRule="exact"/>
        <w:jc w:val="left"/>
        <w:rPr>
          <w:rFonts w:ascii="宋体" w:cs="Times New Roman"/>
          <w:b/>
          <w:bCs/>
          <w:sz w:val="56"/>
          <w:szCs w:val="56"/>
        </w:rPr>
      </w:pPr>
      <w:r w:rsidRPr="00810D62">
        <w:rPr>
          <w:rFonts w:cs="宋体" w:hint="eastAsia"/>
          <w:b/>
          <w:bCs/>
          <w:sz w:val="28"/>
          <w:szCs w:val="28"/>
        </w:rPr>
        <w:lastRenderedPageBreak/>
        <w:t>附件：</w:t>
      </w:r>
    </w:p>
    <w:p w:rsidR="00DC44FB" w:rsidRDefault="00DC44FB" w:rsidP="00810D62">
      <w:pPr>
        <w:jc w:val="center"/>
        <w:rPr>
          <w:rFonts w:ascii="方正小标宋简体" w:eastAsia="方正小标宋简体" w:hAnsi="仿宋" w:cs="Times New Roman"/>
          <w:b/>
          <w:bCs/>
          <w:sz w:val="30"/>
          <w:szCs w:val="30"/>
        </w:rPr>
      </w:pPr>
      <w:r w:rsidRPr="00810D62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南充职业技术学院</w:t>
      </w:r>
    </w:p>
    <w:tbl>
      <w:tblPr>
        <w:tblpPr w:leftFromText="180" w:rightFromText="180" w:vertAnchor="text" w:horzAnchor="margin" w:tblpY="739"/>
        <w:tblW w:w="9747" w:type="dxa"/>
        <w:tblLayout w:type="fixed"/>
        <w:tblLook w:val="00A0" w:firstRow="1" w:lastRow="0" w:firstColumn="1" w:lastColumn="0" w:noHBand="0" w:noVBand="0"/>
      </w:tblPr>
      <w:tblGrid>
        <w:gridCol w:w="817"/>
        <w:gridCol w:w="332"/>
        <w:gridCol w:w="1511"/>
        <w:gridCol w:w="1134"/>
        <w:gridCol w:w="474"/>
        <w:gridCol w:w="802"/>
        <w:gridCol w:w="418"/>
        <w:gridCol w:w="857"/>
        <w:gridCol w:w="1560"/>
        <w:gridCol w:w="1842"/>
      </w:tblGrid>
      <w:tr w:rsidR="00713FC2" w:rsidRPr="00BC0274" w:rsidTr="00713FC2">
        <w:trPr>
          <w:trHeight w:val="7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BC0274">
              <w:rPr>
                <w:rFonts w:ascii="宋体" w:cs="宋体"/>
                <w:kern w:val="0"/>
                <w:sz w:val="22"/>
                <w:szCs w:val="22"/>
              </w:rPr>
              <w:br/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岁）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贴照片处</w:t>
            </w:r>
          </w:p>
        </w:tc>
      </w:tr>
      <w:tr w:rsidR="00713FC2" w:rsidRPr="00BC0274" w:rsidTr="00713FC2">
        <w:trPr>
          <w:trHeight w:val="647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籍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713FC2" w:rsidRPr="00BC0274" w:rsidTr="00713FC2">
        <w:trPr>
          <w:trHeight w:val="82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普通话</w:t>
            </w:r>
          </w:p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等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级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教师</w:t>
            </w:r>
          </w:p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资格证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713FC2" w:rsidRPr="00BC0274" w:rsidTr="00713FC2">
        <w:trPr>
          <w:trHeight w:val="586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报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考</w:t>
            </w:r>
          </w:p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岗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3FC2" w:rsidRPr="00BC0274" w:rsidTr="00713FC2">
        <w:trPr>
          <w:trHeight w:val="513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3FC2" w:rsidRPr="00BC0274" w:rsidTr="0008609A">
        <w:trPr>
          <w:trHeight w:val="703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习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经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本科毕业院校、系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专业及</w:t>
            </w:r>
          </w:p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3FC2" w:rsidRPr="00BC0274" w:rsidTr="0008609A">
        <w:trPr>
          <w:trHeight w:val="5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硕士研究生毕业院校、系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专业及</w:t>
            </w:r>
          </w:p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3FC2" w:rsidRPr="00BC0274" w:rsidTr="0008609A">
        <w:trPr>
          <w:trHeight w:val="5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博士研究生毕业院校、系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专业及</w:t>
            </w:r>
          </w:p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713FC2" w:rsidRPr="00BC0274" w:rsidTr="0008609A">
        <w:trPr>
          <w:trHeight w:val="14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proofErr w:type="gramStart"/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人</w:t>
            </w:r>
            <w:r w:rsidRPr="00BC0274">
              <w:rPr>
                <w:rFonts w:ascii="宋体" w:cs="宋体"/>
                <w:kern w:val="0"/>
                <w:sz w:val="22"/>
                <w:szCs w:val="22"/>
              </w:rPr>
              <w:br/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简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3FC2" w:rsidRPr="00BC0274" w:rsidTr="0008609A">
        <w:trPr>
          <w:trHeight w:val="11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获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奖</w:t>
            </w:r>
            <w:r w:rsidRPr="00BC0274">
              <w:rPr>
                <w:rFonts w:ascii="宋体" w:cs="宋体"/>
                <w:kern w:val="0"/>
                <w:sz w:val="22"/>
                <w:szCs w:val="22"/>
              </w:rPr>
              <w:br/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Default="00713FC2" w:rsidP="00713FC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13FC2" w:rsidRPr="00BC0274" w:rsidTr="0008609A">
        <w:trPr>
          <w:trHeight w:val="17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ind w:firstLine="450"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本报名表所填内容真实无误，我所提交的所有证件真实有效。如有虚假，由此产生的一切后果由本人承担。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</w:p>
          <w:p w:rsidR="00713FC2" w:rsidRPr="00BC0274" w:rsidRDefault="00713FC2" w:rsidP="00713FC2">
            <w:pPr>
              <w:widowControl/>
              <w:spacing w:line="276" w:lineRule="auto"/>
              <w:ind w:firstLineChars="2365" w:firstLine="5203"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报考人员签名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>: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br/>
              <w:t xml:space="preserve">                                               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713FC2" w:rsidRPr="00BC0274" w:rsidTr="0008609A">
        <w:trPr>
          <w:trHeight w:val="19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院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意</w:t>
            </w:r>
            <w:r w:rsidRPr="00BC0274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C02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BC027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C0274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招生就业</w:t>
            </w:r>
            <w:proofErr w:type="gramStart"/>
            <w:r w:rsidRPr="00BC0274">
              <w:rPr>
                <w:rFonts w:ascii="宋体" w:hAnsi="宋体" w:cs="宋体" w:hint="eastAsia"/>
                <w:kern w:val="0"/>
                <w:sz w:val="22"/>
                <w:szCs w:val="22"/>
              </w:rPr>
              <w:t>处意见</w:t>
            </w:r>
            <w:proofErr w:type="gramEnd"/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FC2" w:rsidRPr="00BC0274" w:rsidRDefault="00713FC2" w:rsidP="00713FC2">
            <w:pPr>
              <w:widowControl/>
              <w:spacing w:line="276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C027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BC027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C0274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</w:tr>
    </w:tbl>
    <w:p w:rsidR="00DC44FB" w:rsidRPr="00713FC2" w:rsidRDefault="00713FC2" w:rsidP="00713FC2">
      <w:pPr>
        <w:jc w:val="center"/>
        <w:rPr>
          <w:rFonts w:ascii="方正小标宋简体" w:eastAsia="方正小标宋简体" w:hAnsi="黑体" w:cs="Times New Roman"/>
          <w:b/>
          <w:bCs/>
          <w:sz w:val="36"/>
          <w:szCs w:val="36"/>
        </w:rPr>
      </w:pPr>
      <w:r w:rsidRPr="00810D62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 xml:space="preserve"> </w:t>
      </w:r>
      <w:r w:rsidR="00DC44FB" w:rsidRPr="00810D62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“嘉陵江英才工程”引进</w:t>
      </w:r>
      <w:r w:rsidR="00DC44FB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博士</w:t>
      </w:r>
      <w:r w:rsidR="00DC44FB" w:rsidRPr="00810D62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报名信息表</w:t>
      </w:r>
    </w:p>
    <w:sectPr w:rsidR="00DC44FB" w:rsidRPr="00713FC2" w:rsidSect="00810D62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89" w:rsidRDefault="009D1F89" w:rsidP="00713FC2">
      <w:r>
        <w:separator/>
      </w:r>
    </w:p>
  </w:endnote>
  <w:endnote w:type="continuationSeparator" w:id="0">
    <w:p w:rsidR="009D1F89" w:rsidRDefault="009D1F89" w:rsidP="0071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89" w:rsidRDefault="009D1F89" w:rsidP="00713FC2">
      <w:r>
        <w:separator/>
      </w:r>
    </w:p>
  </w:footnote>
  <w:footnote w:type="continuationSeparator" w:id="0">
    <w:p w:rsidR="009D1F89" w:rsidRDefault="009D1F89" w:rsidP="0071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7"/>
    <w:rsid w:val="000220AB"/>
    <w:rsid w:val="00067C9B"/>
    <w:rsid w:val="0008609A"/>
    <w:rsid w:val="000B72AE"/>
    <w:rsid w:val="000D7BB3"/>
    <w:rsid w:val="001144F1"/>
    <w:rsid w:val="00114A0C"/>
    <w:rsid w:val="001232C0"/>
    <w:rsid w:val="0018230A"/>
    <w:rsid w:val="001D306D"/>
    <w:rsid w:val="002502C9"/>
    <w:rsid w:val="00270D77"/>
    <w:rsid w:val="002C6B2B"/>
    <w:rsid w:val="00315157"/>
    <w:rsid w:val="00334500"/>
    <w:rsid w:val="003513CE"/>
    <w:rsid w:val="003C79D5"/>
    <w:rsid w:val="003D33D2"/>
    <w:rsid w:val="00495F6F"/>
    <w:rsid w:val="004C53EE"/>
    <w:rsid w:val="004E2B6C"/>
    <w:rsid w:val="004F36B6"/>
    <w:rsid w:val="0050226F"/>
    <w:rsid w:val="00507548"/>
    <w:rsid w:val="00550EC2"/>
    <w:rsid w:val="00556047"/>
    <w:rsid w:val="00584C2F"/>
    <w:rsid w:val="006049BB"/>
    <w:rsid w:val="00652E19"/>
    <w:rsid w:val="006C3378"/>
    <w:rsid w:val="006C3C22"/>
    <w:rsid w:val="006F6D2C"/>
    <w:rsid w:val="00701F60"/>
    <w:rsid w:val="00707BEB"/>
    <w:rsid w:val="00713FC2"/>
    <w:rsid w:val="00777DE1"/>
    <w:rsid w:val="007B3914"/>
    <w:rsid w:val="00810D62"/>
    <w:rsid w:val="00827FDF"/>
    <w:rsid w:val="008B7CBD"/>
    <w:rsid w:val="008D2E05"/>
    <w:rsid w:val="008D3683"/>
    <w:rsid w:val="008D440B"/>
    <w:rsid w:val="00900C70"/>
    <w:rsid w:val="00926CD7"/>
    <w:rsid w:val="0096319F"/>
    <w:rsid w:val="009D1F89"/>
    <w:rsid w:val="00A032F2"/>
    <w:rsid w:val="00A20F18"/>
    <w:rsid w:val="00AB2BBE"/>
    <w:rsid w:val="00AB3B5F"/>
    <w:rsid w:val="00B512F0"/>
    <w:rsid w:val="00B81189"/>
    <w:rsid w:val="00BA7EF8"/>
    <w:rsid w:val="00BC0274"/>
    <w:rsid w:val="00BF5C21"/>
    <w:rsid w:val="00C039DB"/>
    <w:rsid w:val="00C24A43"/>
    <w:rsid w:val="00C33F6A"/>
    <w:rsid w:val="00CA3D18"/>
    <w:rsid w:val="00CE3BEB"/>
    <w:rsid w:val="00D129EF"/>
    <w:rsid w:val="00D571E2"/>
    <w:rsid w:val="00D63FC7"/>
    <w:rsid w:val="00D854B1"/>
    <w:rsid w:val="00DA0B26"/>
    <w:rsid w:val="00DA3DEE"/>
    <w:rsid w:val="00DC44FB"/>
    <w:rsid w:val="00E61363"/>
    <w:rsid w:val="00E83732"/>
    <w:rsid w:val="00E91E0E"/>
    <w:rsid w:val="00EE3CEF"/>
    <w:rsid w:val="00F51F3A"/>
    <w:rsid w:val="00F76BE5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E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926CD7"/>
    <w:rPr>
      <w:b/>
      <w:bCs/>
    </w:rPr>
  </w:style>
  <w:style w:type="paragraph" w:styleId="a5">
    <w:name w:val="header"/>
    <w:basedOn w:val="a"/>
    <w:link w:val="Char"/>
    <w:uiPriority w:val="99"/>
    <w:unhideWhenUsed/>
    <w:rsid w:val="0071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3FC2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3FC2"/>
    <w:rPr>
      <w:rFonts w:cs="Calibr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14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E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926CD7"/>
    <w:rPr>
      <w:b/>
      <w:bCs/>
    </w:rPr>
  </w:style>
  <w:style w:type="paragraph" w:styleId="a5">
    <w:name w:val="header"/>
    <w:basedOn w:val="a"/>
    <w:link w:val="Char"/>
    <w:uiPriority w:val="99"/>
    <w:unhideWhenUsed/>
    <w:rsid w:val="0071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3FC2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3FC2"/>
    <w:rPr>
      <w:rFonts w:cs="Calibr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14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384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2255313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378">
              <w:marLeft w:val="0"/>
              <w:marRight w:val="0"/>
              <w:marTop w:val="0"/>
              <w:marBottom w:val="75"/>
              <w:divBdr>
                <w:top w:val="single" w:sz="6" w:space="11" w:color="FFD1A9"/>
                <w:left w:val="single" w:sz="6" w:space="0" w:color="FFD1A9"/>
                <w:bottom w:val="single" w:sz="6" w:space="11" w:color="FFD1A9"/>
                <w:right w:val="single" w:sz="6" w:space="0" w:color="FFD1A9"/>
              </w:divBdr>
              <w:divsChild>
                <w:div w:id="2255313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z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F05538-1ED1-48C5-A3C1-259306AE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2840</Characters>
  <Application>Microsoft Office Word</Application>
  <DocSecurity>0</DocSecurity>
  <Lines>23</Lines>
  <Paragraphs>6</Paragraphs>
  <ScaleCrop>false</ScaleCrop>
  <Company>微软中国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南充职业技术学院</dc:title>
  <dc:creator>nc</dc:creator>
  <cp:lastModifiedBy>gjw</cp:lastModifiedBy>
  <cp:revision>2</cp:revision>
  <cp:lastPrinted>2018-11-12T03:23:00Z</cp:lastPrinted>
  <dcterms:created xsi:type="dcterms:W3CDTF">2018-11-16T02:32:00Z</dcterms:created>
  <dcterms:modified xsi:type="dcterms:W3CDTF">2018-11-16T02:32:00Z</dcterms:modified>
</cp:coreProperties>
</file>