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附件二：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求 职 登 记 表</w:t>
      </w:r>
    </w:p>
    <w:p>
      <w:pPr>
        <w:jc w:val="center"/>
        <w:rPr>
          <w:rFonts w:ascii="仿宋_GB2312" w:eastAsia="仿宋_GB2312"/>
          <w:sz w:val="24"/>
          <w:szCs w:val="24"/>
        </w:rPr>
      </w:pPr>
      <w:r>
        <w:rPr>
          <w:rFonts w:hint="eastAsia"/>
          <w:sz w:val="36"/>
          <w:szCs w:val="36"/>
        </w:rPr>
        <w:t xml:space="preserve">         </w:t>
      </w:r>
      <w:r>
        <w:rPr>
          <w:rFonts w:hint="eastAsia" w:ascii="仿宋_GB2312" w:eastAsia="仿宋_GB2312"/>
          <w:sz w:val="24"/>
          <w:szCs w:val="24"/>
        </w:rPr>
        <w:t xml:space="preserve">                               填表时间：     年  月  日</w:t>
      </w:r>
    </w:p>
    <w:tbl>
      <w:tblPr>
        <w:tblStyle w:val="2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42"/>
        <w:gridCol w:w="1135"/>
        <w:gridCol w:w="424"/>
        <w:gridCol w:w="2129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男（ ）女（ ）</w:t>
            </w: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户口性质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非农业户口（ ）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农业户口（ 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文化程度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毕业年度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现居住地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联系电话及电子邮箱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有何特长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取得何种职业资格证书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个人简历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43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Regular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Regular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与本公司职工有直系血亲关系、三代</w:t>
            </w:r>
          </w:p>
          <w:p>
            <w:pPr>
              <w:jc w:val="left"/>
              <w:rPr>
                <w:rFonts w:hint="eastAsia" w:ascii="仿宋_GB2312" w:hAnsi="Regular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Regular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以内旁系血亲或近姻亲关系的请注明</w:t>
            </w:r>
          </w:p>
        </w:tc>
        <w:tc>
          <w:tcPr>
            <w:tcW w:w="43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Regular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Regular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C338C"/>
    <w:rsid w:val="387C338C"/>
    <w:rsid w:val="3D1A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ext-h2-ms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2020-05-20T01:30:00Z</dcterms:created>
  <dc:creator>杨沂帆</dc:creator>
  <cp:lastModifiedBy>杨沂帆</cp:lastModifiedBy>
  <dcterms:modified xsi:type="dcterms:W3CDTF">2020-05-20T01:31:53Z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