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/>
        </w:rPr>
        <w:t>附件</w:t>
      </w:r>
      <w:r>
        <w:rPr>
          <w:rFonts w:hint="eastAsia"/>
        </w:rPr>
        <w:t>1</w:t>
      </w:r>
    </w:p>
    <w:p>
      <w:pPr>
        <w:spacing w:line="0" w:lineRule="atLeas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四川省南充高级中学</w:t>
      </w:r>
    </w:p>
    <w:p>
      <w:pPr>
        <w:spacing w:line="0" w:lineRule="atLeas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2020年选调急需人才岗位条件及要求一览表</w:t>
      </w:r>
    </w:p>
    <w:tbl>
      <w:tblPr>
        <w:tblStyle w:val="5"/>
        <w:tblW w:w="14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0"/>
        <w:gridCol w:w="555"/>
        <w:gridCol w:w="570"/>
        <w:gridCol w:w="608"/>
        <w:gridCol w:w="1187"/>
        <w:gridCol w:w="3326"/>
        <w:gridCol w:w="1035"/>
        <w:gridCol w:w="5223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tblHeader/>
          <w:jc w:val="center"/>
        </w:trPr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60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招聘对象范围</w:t>
            </w:r>
          </w:p>
        </w:tc>
        <w:tc>
          <w:tcPr>
            <w:tcW w:w="11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3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专业条件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522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其他条件及要求</w:t>
            </w:r>
          </w:p>
        </w:tc>
        <w:tc>
          <w:tcPr>
            <w:tcW w:w="151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51" w:hRule="atLeast"/>
          <w:jc w:val="center"/>
        </w:trPr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语文教师</w:t>
            </w:r>
          </w:p>
        </w:tc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0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南充市行政区域以外</w:t>
            </w:r>
          </w:p>
        </w:tc>
        <w:tc>
          <w:tcPr>
            <w:tcW w:w="11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大学本科及以上学历</w:t>
            </w:r>
          </w:p>
        </w:tc>
        <w:tc>
          <w:tcPr>
            <w:tcW w:w="3326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本科：汉语言文学、汉语言文学教育。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研究生：学科教学（语文）、课程与教学论（语文方向）、语言学及应用语言学、汉语言文字学、中国古典文献学、中国古代文学、中国现当代文学、文学阅读与文学教育、比较文学与世界文学。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中小学教师一级专业技术职务及以上</w:t>
            </w:r>
          </w:p>
        </w:tc>
        <w:tc>
          <w:tcPr>
            <w:tcW w:w="5223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1.1980年7月1日及以后出生；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2.具有与报考岗位对应的初级中学教师资格证及以上；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3.研究生的本科专业须与此次招录本科的专业条件一致。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1.结构化面试</w:t>
            </w:r>
          </w:p>
          <w:p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2" w:hRule="atLeast"/>
          <w:jc w:val="center"/>
        </w:trPr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数学教师</w:t>
            </w:r>
          </w:p>
        </w:tc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南充市行政区域以外</w:t>
            </w:r>
          </w:p>
        </w:tc>
        <w:tc>
          <w:tcPr>
            <w:tcW w:w="11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大学本科及以上学历</w:t>
            </w:r>
          </w:p>
        </w:tc>
        <w:tc>
          <w:tcPr>
            <w:tcW w:w="3326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本科：数学与应用数学、数理基础科学、应用数学、计算数学及其应用软件、数学。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研究生：学科教学（数学）、课程与教学论（数学方向）、基础数学、计算数学、概率论与数理统计、应用数学、运筹学与控制论。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中小学教师一级专业技术职务及以上</w:t>
            </w:r>
          </w:p>
        </w:tc>
        <w:tc>
          <w:tcPr>
            <w:tcW w:w="5223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1.1980年5月1日及以后出生；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2.具有与报考岗位对应的初级中学教师资格证及以上；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3.研究生的本科专业须与此次招录本科的专业条件一致。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1.结构化面试</w:t>
            </w:r>
          </w:p>
          <w:p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9" w:hRule="atLeast"/>
          <w:jc w:val="center"/>
        </w:trPr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英语教师</w:t>
            </w:r>
          </w:p>
        </w:tc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南充市行政区域以外</w:t>
            </w:r>
          </w:p>
        </w:tc>
        <w:tc>
          <w:tcPr>
            <w:tcW w:w="11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大学本科及以上学历</w:t>
            </w:r>
          </w:p>
        </w:tc>
        <w:tc>
          <w:tcPr>
            <w:tcW w:w="3326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本科：英语、英语语言文学、英语教育。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研究生：学科教学（英语）、课程与教学论（英语方向）、外国语言学及应用语言学、翻译硕士专业（英语笔译、英语口译）、英语语言文学。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中小学教师一级专业技术职务及以上</w:t>
            </w:r>
          </w:p>
        </w:tc>
        <w:tc>
          <w:tcPr>
            <w:tcW w:w="5223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1.1980年7月1日及以后出生；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2.具有与报考岗位对应的初级中学教师资格证及以上；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3.研究生的本科专业须与此次招录本科的专业条件一致。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1.结构化面试</w:t>
            </w:r>
          </w:p>
          <w:p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8" w:hRule="atLeast"/>
          <w:jc w:val="center"/>
        </w:trPr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物理教师</w:t>
            </w:r>
          </w:p>
        </w:tc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南充市行政区域以外</w:t>
            </w:r>
          </w:p>
        </w:tc>
        <w:tc>
          <w:tcPr>
            <w:tcW w:w="11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大学本科及以上学历</w:t>
            </w:r>
          </w:p>
        </w:tc>
        <w:tc>
          <w:tcPr>
            <w:tcW w:w="3326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本科：物理学、应用物理学、物理学教育。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研究生：学科教学（物理）、课程与教学论（物理方向）、理论物理、粒子物理与原子核物理、原子与分子物理、等离子体物理、凝聚态物理、声学、光学、光学工程、无线电物理。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中小学教师一级专业技术职务及以上</w:t>
            </w:r>
          </w:p>
        </w:tc>
        <w:tc>
          <w:tcPr>
            <w:tcW w:w="5223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1.1980年7月1日及以后出生；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2.具有与报考岗位对应的初级中学教师资格证及以上；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3.研究生的本科专业须与此次招录本科的专业条件一致。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1.结构化面试</w:t>
            </w:r>
          </w:p>
          <w:p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37" w:hRule="atLeast"/>
          <w:jc w:val="center"/>
        </w:trPr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生物教师</w:t>
            </w:r>
          </w:p>
        </w:tc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南充市行政区域以外</w:t>
            </w:r>
          </w:p>
        </w:tc>
        <w:tc>
          <w:tcPr>
            <w:tcW w:w="11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大学本科及以上学历</w:t>
            </w:r>
          </w:p>
        </w:tc>
        <w:tc>
          <w:tcPr>
            <w:tcW w:w="3326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本科：生物科学、生物技术、生物信息学、生物信息技术、生物科学与生物技术、生物化学与分子生物学、植物生物技术，动物生物技术、生物工程、生态学。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研究生：学科教学（生物）、课程与教学论（生物方向）、植物学、动物学、水生生物学、微生物学、遗传学、发育生物学、细胞生物学、生物化学与分子生物学、生物物理学、生态学、生物学。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中小学教师一级专业技术职务及以上</w:t>
            </w:r>
          </w:p>
        </w:tc>
        <w:tc>
          <w:tcPr>
            <w:tcW w:w="5223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1.1980年7月1日及以后出生；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2.具有与报考岗位对应的初级中学教师资格证及以上；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3.研究生的本科专业须与此次招录本科的专业条件一致。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1.结构化面试</w:t>
            </w:r>
          </w:p>
          <w:p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7" w:hRule="atLeast"/>
          <w:jc w:val="center"/>
        </w:trPr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政治教师</w:t>
            </w:r>
          </w:p>
        </w:tc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南充市行政区域以外</w:t>
            </w:r>
          </w:p>
        </w:tc>
        <w:tc>
          <w:tcPr>
            <w:tcW w:w="11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大学本科及以上学历</w:t>
            </w:r>
          </w:p>
        </w:tc>
        <w:tc>
          <w:tcPr>
            <w:tcW w:w="3326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本科：思想政治教育。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：学科教学（思政）、课程与教学论（思政方向）、马克思主义基本原理、马克思主义发展史、马克思主义中国化研究、马克思主义中国化、国外马克思主义研究、马克思主义理论与思想政治教育、马克思主义理论、思想政治教育。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中小学教师一级专业技术职务及以上</w:t>
            </w:r>
          </w:p>
        </w:tc>
        <w:tc>
          <w:tcPr>
            <w:tcW w:w="5223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1.1980年7月1日及以后出生；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2.具有与报考岗位对应的初级中学教师资格证及以上；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3.研究生的本科专业须与此次招录本科的专业条件一致。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1.结构化面试</w:t>
            </w:r>
          </w:p>
          <w:p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1" w:hRule="atLeast"/>
          <w:jc w:val="center"/>
        </w:trPr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地理教师</w:t>
            </w:r>
          </w:p>
        </w:tc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南充市行政区域以外</w:t>
            </w:r>
          </w:p>
        </w:tc>
        <w:tc>
          <w:tcPr>
            <w:tcW w:w="11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大学本科及以上学历</w:t>
            </w:r>
          </w:p>
        </w:tc>
        <w:tc>
          <w:tcPr>
            <w:tcW w:w="3326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本科：地理科学、地理信息科学、自然地理与资源环境、地理学、地理学教育。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研究生：学科教学（地理）、课程与教学论（地理方向）、地理、地理学、自然地理学、人文地理学、地图学与地理信息系统。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中小学教师一级专业技术职务及以上</w:t>
            </w:r>
          </w:p>
        </w:tc>
        <w:tc>
          <w:tcPr>
            <w:tcW w:w="5223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1.1980年7月1日及以后出生；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2.具有与报考岗位对应的初级中学教师资格证及以上；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3.研究生的本科专业须与此次招录本科的专业条件一致。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1.结构化面试</w:t>
            </w:r>
          </w:p>
          <w:p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0" w:hRule="atLeast"/>
          <w:jc w:val="center"/>
        </w:trPr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体育教师</w:t>
            </w:r>
          </w:p>
        </w:tc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南充市行政区域以外</w:t>
            </w:r>
          </w:p>
        </w:tc>
        <w:tc>
          <w:tcPr>
            <w:tcW w:w="11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大学本科及以上学历</w:t>
            </w:r>
          </w:p>
        </w:tc>
        <w:tc>
          <w:tcPr>
            <w:tcW w:w="3326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本科：体育教育、运动训练、武术与民族传统体育、运动科学、武术。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研究生：学科教学（体育）、课程与教学论（体育方向）、体育人文社会学、运动人体科学、体育教育训练学、民族传统体育学、体育硕士专业（体育教学、运动训练、竞赛组织、社会体育指导）。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中小学教师一级专业技术职务及以上</w:t>
            </w:r>
          </w:p>
        </w:tc>
        <w:tc>
          <w:tcPr>
            <w:tcW w:w="5223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1.1980年7月1日及以后出生；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2.具有与报考岗位对应的初级中学教师资格证及以上；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3.研究生的本科专业须与此次招录本科的专业条件一致。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1.结构化面试</w:t>
            </w:r>
          </w:p>
          <w:p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27" w:hRule="atLeast"/>
          <w:jc w:val="center"/>
        </w:trPr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信息技术教师</w:t>
            </w:r>
          </w:p>
        </w:tc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南充市行政区域以外</w:t>
            </w:r>
          </w:p>
        </w:tc>
        <w:tc>
          <w:tcPr>
            <w:tcW w:w="11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大学本科及以上学历</w:t>
            </w:r>
          </w:p>
        </w:tc>
        <w:tc>
          <w:tcPr>
            <w:tcW w:w="3326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：计算机科学技术、计算机科学教育、计算机网络技术、计算机网络工程、计算机网络技术工程、网络技术、网络工程、计算机应用、计算机多媒体技术、多媒体技术、信息与计算机科学、计算机应用技术、多媒体制作、图形图像制作、软件工程、计算机网络、计算机科学与技术、计算机及应用、计算机与信息管理、计算机信息管理、计算机信息应用、计算机软件与理论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研究生：计算机系统结构、计算机软件与理论、计算机应用技术、计算机科学与技术、软件工程、计算机与信息管理、计算机技术、应用软件工程。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中小学教师一级专业技术职务及以上</w:t>
            </w:r>
          </w:p>
        </w:tc>
        <w:tc>
          <w:tcPr>
            <w:tcW w:w="5223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1.1980年7月1日及以后出生；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2.具有与报考岗位对应的初级中学教师资格证及以上；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3.研究生的本科专业须与此次招录本科的专业条件一致。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1.结构化面试</w:t>
            </w:r>
          </w:p>
          <w:p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39" w:hRule="atLeast"/>
          <w:jc w:val="center"/>
        </w:trPr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美术教师</w:t>
            </w:r>
          </w:p>
        </w:tc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南充市行政区域以外</w:t>
            </w:r>
          </w:p>
        </w:tc>
        <w:tc>
          <w:tcPr>
            <w:tcW w:w="11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大学本科及以上学历</w:t>
            </w:r>
          </w:p>
        </w:tc>
        <w:tc>
          <w:tcPr>
            <w:tcW w:w="3326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本科：绘画、美术学、中国画、油画、版画、壁画、中国画与书法、书法学。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研究生：美术学、艺术硕士专业（美术）。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中小学教师一级专业技术职务及以上</w:t>
            </w:r>
          </w:p>
        </w:tc>
        <w:tc>
          <w:tcPr>
            <w:tcW w:w="5223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1.1980年7月1日及以后出生；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2.具有与报考岗位对应的初级中学教师资格证及以上；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3.研究生的本科专业须与此次招录本科的专业条件一致。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1.结构化面试</w:t>
            </w:r>
          </w:p>
          <w:p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57" w:hRule="atLeast"/>
          <w:jc w:val="center"/>
        </w:trPr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5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劳动技术指导员</w:t>
            </w:r>
          </w:p>
        </w:tc>
        <w:tc>
          <w:tcPr>
            <w:tcW w:w="5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南充市行政区域以外</w:t>
            </w:r>
          </w:p>
        </w:tc>
        <w:tc>
          <w:tcPr>
            <w:tcW w:w="118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大学本科及以上学历</w:t>
            </w:r>
          </w:p>
        </w:tc>
        <w:tc>
          <w:tcPr>
            <w:tcW w:w="3326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本科：农学、园艺、农艺教育、园艺教育、智慧农业、智能无人系统技术、农业机械化及其自动化、机器人工程、人工智能、机电技术教育、机械制造及自动化。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研究生：作物栽培学与耕作学、蔬菜学、园艺学、机械制造及自动化。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</w:rPr>
              <w:t>级专业技术职务及以上</w:t>
            </w:r>
          </w:p>
        </w:tc>
        <w:tc>
          <w:tcPr>
            <w:tcW w:w="5223" w:type="dxa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1980年7月1日及以后出生；</w:t>
            </w: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1.结构化面试</w:t>
            </w:r>
          </w:p>
          <w:p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2.讲课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  <w:sectPr>
          <w:pgSz w:w="16838" w:h="11906" w:orient="landscape"/>
          <w:pgMar w:top="1418" w:right="1440" w:bottom="1418" w:left="1440" w:header="851" w:footer="992" w:gutter="0"/>
          <w:pgNumType w:fmt="numberInDash"/>
          <w:cols w:space="720" w:num="1"/>
          <w:docGrid w:type="lines" w:linePitch="566" w:charSpace="0"/>
        </w:sectPr>
      </w:pPr>
    </w:p>
    <w:p>
      <w:pPr>
        <w:rPr>
          <w:rFonts w:hint="eastAsia"/>
        </w:rPr>
      </w:pPr>
      <w:r>
        <w:rPr>
          <w:rFonts w:hint="eastAsia" w:ascii="黑体" w:hAnsi="黑体" w:eastAsia="黑体"/>
        </w:rPr>
        <w:t>附件</w:t>
      </w:r>
      <w:r>
        <w:rPr>
          <w:rFonts w:hint="eastAsia"/>
        </w:rPr>
        <w:t>2</w:t>
      </w:r>
    </w:p>
    <w:p>
      <w:pPr>
        <w:spacing w:line="0" w:lineRule="atLeast"/>
        <w:jc w:val="center"/>
        <w:rPr>
          <w:rFonts w:hint="eastAsia" w:ascii="方正小标宋_GBK" w:eastAsia="方正小标宋_GBK"/>
          <w:spacing w:val="-6"/>
          <w:sz w:val="38"/>
          <w:szCs w:val="38"/>
        </w:rPr>
      </w:pPr>
      <w:r>
        <w:rPr>
          <w:rFonts w:hint="eastAsia" w:ascii="方正小标宋_GBK" w:eastAsia="方正小标宋_GBK"/>
          <w:spacing w:val="-6"/>
          <w:sz w:val="38"/>
          <w:szCs w:val="38"/>
        </w:rPr>
        <w:t>四川省南充高级中学2020年选调急需人才报名信息表</w:t>
      </w:r>
    </w:p>
    <w:p>
      <w:r>
        <w:rPr>
          <w:rFonts w:hint="eastAsia"/>
        </w:rPr>
        <w:t>报考岗位：</w:t>
      </w:r>
    </w:p>
    <w:tbl>
      <w:tblPr>
        <w:tblStyle w:val="5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9"/>
        <w:gridCol w:w="1051"/>
        <w:gridCol w:w="600"/>
        <w:gridCol w:w="1500"/>
        <w:gridCol w:w="1009"/>
        <w:gridCol w:w="545"/>
        <w:gridCol w:w="109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0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09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5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本科毕业院校及专业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本科学位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研究生毕业院校及专业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硕士学位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教师资格证类型</w:t>
            </w:r>
          </w:p>
        </w:tc>
        <w:tc>
          <w:tcPr>
            <w:tcW w:w="105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7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1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学习和工作经历</w:t>
            </w: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（从大学经历写起）</w:t>
            </w:r>
          </w:p>
        </w:tc>
        <w:tc>
          <w:tcPr>
            <w:tcW w:w="795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7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获奖情况</w:t>
            </w: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（写县级及以上由政府或教育行政部门颁发的与教育、教学相关的荣誉或教育部门组织的县级及以上教育教学竞赛获奖）</w:t>
            </w:r>
          </w:p>
        </w:tc>
        <w:tc>
          <w:tcPr>
            <w:tcW w:w="795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2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</w:t>
            </w: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（上述内容的真实性）</w:t>
            </w:r>
          </w:p>
        </w:tc>
        <w:tc>
          <w:tcPr>
            <w:tcW w:w="795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5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</w:t>
            </w: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795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审核人（签名）：</w:t>
            </w:r>
          </w:p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  月    日        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361" w:bottom="1701" w:left="1588" w:header="851" w:footer="1304" w:gutter="0"/>
      <w:pgNumType w:fmt="numberInDash"/>
      <w:cols w:space="720" w:num="1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6163C"/>
    <w:rsid w:val="1DFC7284"/>
    <w:rsid w:val="7BA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</w:rPr>
  </w:style>
  <w:style w:type="character" w:styleId="4">
    <w:name w:val="page number"/>
    <w:basedOn w:val="3"/>
    <w:unhideWhenUsed/>
    <w:uiPriority w:val="0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2020-06-02T09:50:00Z</dcterms:created>
  <dc:creator>Lenovo</dc:creator>
  <cp:lastModifiedBy>Lenovo</cp:lastModifiedBy>
  <dcterms:modified xsi:type="dcterms:W3CDTF">2020-06-02T09:52:52Z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